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33E1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w w:val="90"/>
          <w:sz w:val="44"/>
          <w:szCs w:val="44"/>
          <w:highlight w:val="none"/>
        </w:rPr>
      </w:pPr>
      <w:r>
        <w:rPr>
          <w:rFonts w:hint="eastAsia" w:ascii="方正小标宋简体" w:hAnsi="方正小标宋简体" w:eastAsia="方正小标宋简体" w:cs="方正小标宋简体"/>
          <w:w w:val="90"/>
          <w:sz w:val="44"/>
          <w:szCs w:val="44"/>
          <w:lang w:val="en-US" w:eastAsia="zh-CN"/>
        </w:rPr>
        <w:t>广德至宣城段、涡阳至蒙城段、颍上至临泉段房建工程卫生间隔断采购及安装项目</w:t>
      </w:r>
    </w:p>
    <w:p w14:paraId="6347B68D">
      <w:pPr>
        <w:pStyle w:val="2"/>
        <w:rPr>
          <w:rFonts w:ascii="Times New Roman" w:hAnsi="Times New Roman" w:cs="Times New Roman"/>
          <w:color w:val="auto"/>
          <w:szCs w:val="21"/>
          <w:highlight w:val="none"/>
        </w:rPr>
      </w:pPr>
    </w:p>
    <w:p w14:paraId="6AF2BA62">
      <w:pPr>
        <w:spacing w:line="540" w:lineRule="exact"/>
        <w:ind w:firstLine="420"/>
        <w:rPr>
          <w:rFonts w:ascii="Times New Roman" w:hAnsi="Times New Roman" w:cs="Times New Roman"/>
          <w:color w:val="auto"/>
          <w:szCs w:val="21"/>
          <w:highlight w:val="none"/>
        </w:rPr>
      </w:pPr>
    </w:p>
    <w:p w14:paraId="2EBF32A7">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14:paraId="2E3B20C8">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5A769F12">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14:paraId="1E1F11D9">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6D7889F6">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14:paraId="500D2FC2">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14:paraId="1A77321C">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14:paraId="6DAAE031">
      <w:pPr>
        <w:pStyle w:val="25"/>
        <w:ind w:left="0" w:leftChars="0" w:firstLine="0" w:firstLineChars="0"/>
        <w:rPr>
          <w:rFonts w:ascii="Times New Roman" w:hAnsi="Times New Roman" w:cs="Times New Roman"/>
          <w:color w:val="auto"/>
          <w:szCs w:val="21"/>
          <w:highlight w:val="none"/>
        </w:rPr>
      </w:pPr>
    </w:p>
    <w:p w14:paraId="0F129333">
      <w:pPr>
        <w:spacing w:line="540" w:lineRule="exact"/>
        <w:rPr>
          <w:rFonts w:ascii="Times New Roman" w:hAnsi="Times New Roman" w:cs="Times New Roman"/>
          <w:color w:val="auto"/>
          <w:szCs w:val="21"/>
          <w:highlight w:val="none"/>
        </w:rPr>
      </w:pPr>
    </w:p>
    <w:p w14:paraId="0949F978">
      <w:pPr>
        <w:spacing w:line="540" w:lineRule="exact"/>
        <w:ind w:firstLine="420"/>
        <w:rPr>
          <w:rFonts w:ascii="Times New Roman" w:hAnsi="Times New Roman" w:cs="Times New Roman"/>
          <w:color w:val="auto"/>
          <w:szCs w:val="21"/>
          <w:highlight w:val="none"/>
        </w:rPr>
      </w:pPr>
    </w:p>
    <w:p w14:paraId="2F50BE8A">
      <w:pPr>
        <w:spacing w:line="440" w:lineRule="exact"/>
        <w:rPr>
          <w:rFonts w:eastAsia="黑体"/>
          <w:color w:val="auto"/>
          <w:sz w:val="20"/>
          <w:szCs w:val="20"/>
          <w:highlight w:val="none"/>
          <w:u w:val="none"/>
        </w:rPr>
      </w:pPr>
    </w:p>
    <w:p w14:paraId="70D7A97E">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14:paraId="07323A32">
      <w:pPr>
        <w:spacing w:line="440" w:lineRule="exact"/>
        <w:rPr>
          <w:rFonts w:eastAsia="黑体"/>
          <w:color w:val="auto"/>
          <w:sz w:val="28"/>
          <w:szCs w:val="28"/>
          <w:highlight w:val="none"/>
          <w:u w:val="none"/>
        </w:rPr>
      </w:pPr>
    </w:p>
    <w:p w14:paraId="54F9D8C5">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7</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14:paraId="7E2792E5">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14:paraId="0E2225A4">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fldChar w:fldCharType="end"/>
          </w:r>
        </w:p>
        <w:p w14:paraId="196B98AF">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fldChar w:fldCharType="end"/>
          </w:r>
        </w:p>
        <w:p w14:paraId="0F632B85">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fldChar w:fldCharType="end"/>
          </w:r>
        </w:p>
        <w:p w14:paraId="48D410E7">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fldChar w:fldCharType="end"/>
          </w:r>
        </w:p>
        <w:p w14:paraId="064F7EA2">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fldChar w:fldCharType="end"/>
          </w:r>
        </w:p>
        <w:p w14:paraId="385E15DB">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fldChar w:fldCharType="end"/>
          </w:r>
        </w:p>
        <w:p w14:paraId="2D7D9424">
          <w:pPr>
            <w:pStyle w:val="18"/>
            <w:tabs>
              <w:tab w:val="right" w:leader="dot" w:pos="8312"/>
            </w:tabs>
            <w:rPr>
              <w:rFonts w:hint="eastAsia" w:ascii="宋体" w:hAnsi="宋体" w:eastAsia="宋体" w:cs="宋体"/>
              <w:b w:val="0"/>
              <w:bCs w:val="0"/>
              <w:sz w:val="28"/>
              <w:szCs w:val="28"/>
            </w:rPr>
          </w:pPr>
        </w:p>
        <w:p w14:paraId="27400DDF">
          <w:pPr>
            <w:pStyle w:val="18"/>
            <w:tabs>
              <w:tab w:val="right" w:leader="dot" w:pos="8312"/>
            </w:tabs>
          </w:pPr>
        </w:p>
        <w:p w14:paraId="71291219">
          <w:pPr>
            <w:jc w:val="center"/>
            <w:rPr>
              <w:rFonts w:ascii="宋体" w:hAnsi="宋体" w:eastAsia="宋体"/>
            </w:rPr>
          </w:pPr>
          <w:r>
            <w:rPr>
              <w:rFonts w:ascii="宋体" w:hAnsi="宋体" w:eastAsia="宋体"/>
            </w:rPr>
            <w:fldChar w:fldCharType="end"/>
          </w:r>
        </w:p>
      </w:sdtContent>
    </w:sdt>
    <w:p w14:paraId="558494C6">
      <w:pPr>
        <w:jc w:val="center"/>
        <w:rPr>
          <w:rFonts w:ascii="宋体" w:hAnsi="宋体" w:eastAsia="宋体"/>
        </w:rPr>
      </w:pPr>
    </w:p>
    <w:p w14:paraId="6400C7D6">
      <w:pPr>
        <w:rPr>
          <w:rFonts w:ascii="宋体" w:hAnsi="宋体" w:eastAsia="宋体"/>
        </w:rPr>
      </w:pPr>
    </w:p>
    <w:p w14:paraId="47972207">
      <w:pPr>
        <w:rPr>
          <w:rFonts w:ascii="宋体" w:hAnsi="宋体" w:eastAsia="宋体"/>
        </w:rPr>
      </w:pPr>
    </w:p>
    <w:p w14:paraId="32861386">
      <w:pPr>
        <w:pStyle w:val="2"/>
        <w:rPr>
          <w:rFonts w:ascii="宋体" w:hAnsi="宋体" w:eastAsia="宋体"/>
        </w:rPr>
      </w:pPr>
    </w:p>
    <w:p w14:paraId="7BABD10B">
      <w:pPr>
        <w:pStyle w:val="2"/>
        <w:rPr>
          <w:rFonts w:ascii="宋体" w:hAnsi="宋体" w:eastAsia="宋体"/>
        </w:rPr>
      </w:pPr>
    </w:p>
    <w:p w14:paraId="60DBC3AD">
      <w:pPr>
        <w:pStyle w:val="2"/>
        <w:rPr>
          <w:rFonts w:ascii="宋体" w:hAnsi="宋体" w:eastAsia="宋体"/>
        </w:rPr>
      </w:pPr>
    </w:p>
    <w:p w14:paraId="1D0204FA">
      <w:pPr>
        <w:pStyle w:val="2"/>
        <w:rPr>
          <w:rFonts w:ascii="宋体" w:hAnsi="宋体" w:eastAsia="宋体"/>
        </w:rPr>
      </w:pPr>
    </w:p>
    <w:p w14:paraId="0C73E808">
      <w:pPr>
        <w:pStyle w:val="2"/>
        <w:rPr>
          <w:rFonts w:ascii="宋体" w:hAnsi="宋体" w:eastAsia="宋体"/>
        </w:rPr>
      </w:pPr>
    </w:p>
    <w:p w14:paraId="325B77AE">
      <w:pPr>
        <w:pStyle w:val="2"/>
        <w:rPr>
          <w:rFonts w:ascii="宋体" w:hAnsi="宋体" w:eastAsia="宋体"/>
        </w:rPr>
      </w:pPr>
    </w:p>
    <w:p w14:paraId="50E01558">
      <w:pPr>
        <w:pStyle w:val="2"/>
        <w:rPr>
          <w:rFonts w:ascii="宋体" w:hAnsi="宋体" w:eastAsia="宋体"/>
        </w:rPr>
      </w:pPr>
    </w:p>
    <w:p w14:paraId="6187C8D4">
      <w:pPr>
        <w:pStyle w:val="2"/>
        <w:rPr>
          <w:rFonts w:ascii="宋体" w:hAnsi="宋体" w:eastAsia="宋体"/>
        </w:rPr>
      </w:pPr>
    </w:p>
    <w:p w14:paraId="2EB6D454">
      <w:pPr>
        <w:pStyle w:val="2"/>
        <w:rPr>
          <w:rFonts w:ascii="宋体" w:hAnsi="宋体" w:eastAsia="宋体"/>
        </w:rPr>
      </w:pPr>
    </w:p>
    <w:p w14:paraId="5EF4B8A2">
      <w:pPr>
        <w:pStyle w:val="2"/>
        <w:rPr>
          <w:rFonts w:ascii="宋体" w:hAnsi="宋体" w:eastAsia="宋体"/>
        </w:rPr>
      </w:pPr>
    </w:p>
    <w:p w14:paraId="31002B55">
      <w:pPr>
        <w:pStyle w:val="2"/>
        <w:rPr>
          <w:rFonts w:ascii="宋体" w:hAnsi="宋体" w:eastAsia="宋体"/>
        </w:rPr>
      </w:pPr>
    </w:p>
    <w:p w14:paraId="4E5C2124">
      <w:pPr>
        <w:pStyle w:val="2"/>
        <w:rPr>
          <w:rFonts w:ascii="宋体" w:hAnsi="宋体" w:eastAsia="宋体"/>
        </w:rPr>
      </w:pPr>
    </w:p>
    <w:p w14:paraId="5DB466E4">
      <w:pPr>
        <w:pStyle w:val="2"/>
        <w:rPr>
          <w:rFonts w:ascii="宋体" w:hAnsi="宋体" w:eastAsia="宋体"/>
        </w:rPr>
      </w:pPr>
    </w:p>
    <w:p w14:paraId="22803B7D">
      <w:pPr>
        <w:pStyle w:val="2"/>
        <w:rPr>
          <w:rFonts w:ascii="宋体" w:hAnsi="宋体" w:eastAsia="宋体"/>
        </w:rPr>
      </w:pPr>
    </w:p>
    <w:p w14:paraId="0A50004B">
      <w:pPr>
        <w:pStyle w:val="3"/>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14:paraId="78641F2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3871"/>
      <w:bookmarkStart w:id="2" w:name="_Toc525632585"/>
      <w:bookmarkStart w:id="3" w:name="_Toc4489_WPSOffice_Level2"/>
      <w:bookmarkStart w:id="4" w:name="_Toc12765"/>
      <w:bookmarkStart w:id="5" w:name="_Toc10395_WPSOffice_Level2"/>
      <w:bookmarkStart w:id="6" w:name="_Toc24354_WPSOffice_Level2"/>
      <w:bookmarkStart w:id="7" w:name="_Toc6496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14:paraId="3ED8C862">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9705_WPSOffice_Level2"/>
      <w:bookmarkStart w:id="11" w:name="_Toc4396_WPSOffice_Level2"/>
      <w:r>
        <w:rPr>
          <w:rFonts w:hint="eastAsia" w:ascii="Times New Roman" w:hAnsi="Times New Roman" w:cs="Times New Roman"/>
          <w:color w:val="auto"/>
          <w:szCs w:val="22"/>
          <w:highlight w:val="none"/>
          <w:u w:val="single"/>
          <w:lang w:val="en-US" w:eastAsia="zh-CN"/>
        </w:rPr>
        <w:t>广德至宣城段、涡阳至蒙城段、颍上至临泉段房建工程卫生间隔断采购及安装项目</w:t>
      </w:r>
    </w:p>
    <w:p w14:paraId="101FF08D">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51158A1">
      <w:pPr>
        <w:snapToGrid w:val="0"/>
        <w:spacing w:line="440" w:lineRule="exact"/>
        <w:ind w:firstLine="420" w:firstLineChars="200"/>
        <w:rPr>
          <w:rFonts w:ascii="Times New Roman" w:hAnsi="Times New Roman" w:eastAsia="宋体" w:cs="Times New Roman"/>
          <w:color w:val="auto"/>
          <w:szCs w:val="22"/>
          <w:highlight w:val="none"/>
        </w:rPr>
      </w:pPr>
      <w:bookmarkStart w:id="12" w:name="_Toc18704_WPSOffice_Level2"/>
      <w:bookmarkStart w:id="13" w:name="_Toc25273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b/>
          <w:bCs/>
          <w:color w:val="auto"/>
          <w:szCs w:val="22"/>
          <w:highlight w:val="none"/>
          <w:u w:val="single"/>
          <w:lang w:val="en-US" w:eastAsia="zh-CN"/>
        </w:rPr>
        <w:t>01包段沪渝国家高速公路安徽省广德至宣城段改扩建工程；02包段亳州至蒙城高速公路涡阳至蒙城段房建工程；03包段合肥至周口高速公路颍上（南照）至临泉（皖豫界）段房建工程</w:t>
      </w:r>
      <w:r>
        <w:rPr>
          <w:rFonts w:hint="eastAsia" w:cs="Times New Roman"/>
          <w:color w:val="auto"/>
          <w:sz w:val="21"/>
          <w:szCs w:val="22"/>
          <w:highlight w:val="none"/>
          <w:u w:val="single"/>
          <w:lang w:eastAsia="zh-CN"/>
        </w:rPr>
        <w:t>采购人要求送货</w:t>
      </w:r>
      <w:r>
        <w:rPr>
          <w:rFonts w:hint="eastAsia" w:cs="Times New Roman"/>
          <w:color w:val="auto"/>
          <w:sz w:val="21"/>
          <w:szCs w:val="22"/>
          <w:highlight w:val="none"/>
          <w:u w:val="single"/>
          <w:lang w:val="en-US" w:eastAsia="zh-CN"/>
        </w:rPr>
        <w:t>安装</w:t>
      </w:r>
      <w:r>
        <w:rPr>
          <w:rFonts w:hint="eastAsia" w:cs="Times New Roman"/>
          <w:color w:val="auto"/>
          <w:sz w:val="21"/>
          <w:szCs w:val="22"/>
          <w:highlight w:val="none"/>
          <w:u w:val="single"/>
          <w:lang w:eastAsia="zh-CN"/>
        </w:rPr>
        <w:t>到指定位置，符合各项要求并通过验收。</w:t>
      </w:r>
    </w:p>
    <w:p w14:paraId="1BA81F0A">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55466804"/>
      <w:bookmarkStart w:id="15" w:name="_Toc1586"/>
      <w:bookmarkStart w:id="16" w:name="_Toc2938"/>
      <w:bookmarkStart w:id="17" w:name="_Toc2127_WPSOffice_Level2"/>
      <w:r>
        <w:rPr>
          <w:rFonts w:ascii="Times New Roman" w:hAnsi="Times New Roman" w:eastAsia="黑体" w:cs="Times New Roman"/>
          <w:bCs w:val="0"/>
          <w:color w:val="auto"/>
          <w:sz w:val="22"/>
          <w:szCs w:val="15"/>
          <w:highlight w:val="none"/>
        </w:rPr>
        <w:t>采购说明</w:t>
      </w:r>
      <w:bookmarkEnd w:id="14"/>
      <w:bookmarkEnd w:id="15"/>
      <w:bookmarkEnd w:id="16"/>
      <w:bookmarkEnd w:id="17"/>
    </w:p>
    <w:p w14:paraId="1C367336">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14:paraId="10D31333">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14:paraId="0F3689D0">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rPr>
        <w:t>沪渝国家高速公路安徽省广德至宣城段改扩建工程、合肥至周口高速公路颍上（南照）至临泉（皖豫界）段房建工程</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color w:val="auto"/>
          <w:szCs w:val="22"/>
          <w:highlight w:val="none"/>
          <w:u w:val="single"/>
        </w:rPr>
        <w:t>亳州至蒙城高速公路涡阳至蒙城段房建工程</w:t>
      </w:r>
      <w:r>
        <w:rPr>
          <w:rFonts w:hint="eastAsia" w:ascii="Times New Roman" w:hAnsi="Times New Roman" w:cs="Times New Roman"/>
          <w:color w:val="auto"/>
          <w:szCs w:val="22"/>
          <w:highlight w:val="none"/>
          <w:u w:val="single"/>
          <w:lang w:val="en-US" w:eastAsia="zh-CN"/>
        </w:rPr>
        <w:t>卫生间隔断采购及安装</w:t>
      </w:r>
      <w:r>
        <w:rPr>
          <w:rFonts w:hint="eastAsia" w:cs="Times New Roman"/>
          <w:color w:val="auto"/>
          <w:sz w:val="21"/>
          <w:szCs w:val="22"/>
          <w:highlight w:val="none"/>
          <w:u w:val="single"/>
          <w:lang w:eastAsia="zh-CN"/>
        </w:rPr>
        <w:t>。</w:t>
      </w:r>
    </w:p>
    <w:p w14:paraId="1B15080C">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详见第五章 采购需求及清单。</w:t>
      </w:r>
    </w:p>
    <w:p w14:paraId="46EAC187">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3个</w:t>
      </w:r>
      <w:bookmarkEnd w:id="21"/>
      <w:r>
        <w:rPr>
          <w:rFonts w:hint="eastAsia" w:ascii="Times New Roman" w:hAnsi="Times New Roman" w:cs="Times New Roman"/>
          <w:color w:val="auto"/>
          <w:szCs w:val="22"/>
          <w:highlight w:val="none"/>
          <w:u w:val="single"/>
          <w:lang w:val="en-US" w:eastAsia="zh-CN"/>
        </w:rPr>
        <w:t>包段</w:t>
      </w:r>
      <w:r>
        <w:rPr>
          <w:rFonts w:hint="eastAsia" w:ascii="Times New Roman" w:hAnsi="Times New Roman" w:cs="Times New Roman"/>
          <w:b/>
          <w:bCs/>
          <w:color w:val="auto"/>
          <w:szCs w:val="22"/>
          <w:highlight w:val="none"/>
          <w:u w:val="single"/>
          <w:lang w:eastAsia="zh-CN"/>
        </w:rPr>
        <w:t>。</w:t>
      </w:r>
    </w:p>
    <w:p w14:paraId="04B0548A">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01包段人民币110万元，02包段人民币129万元，03包段人民币100万元。</w:t>
      </w:r>
    </w:p>
    <w:p w14:paraId="2C26DA4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rPr>
      </w:pPr>
      <w:r>
        <w:rPr>
          <w:rFonts w:hint="eastAsia" w:ascii="Times New Roman" w:hAnsi="Times New Roman" w:cs="Times New Roman"/>
          <w:b/>
          <w:bCs/>
          <w:color w:val="auto"/>
          <w:szCs w:val="22"/>
          <w:highlight w:val="none"/>
          <w:u w:val="single"/>
          <w:lang w:val="en-US" w:eastAsia="zh-CN"/>
        </w:rPr>
        <w:t>注：本项目中不同的包段,供应商均可以参与。多包段的成交原则：一家供应商原则上只允许承接一个包段，如果某一供应商同时在多个包段排名第一，排名靠后的供应商可响应该包段第一名的报价，由采购人确定该包段成交供应商。</w:t>
      </w:r>
    </w:p>
    <w:p w14:paraId="687DD5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u w:val="singl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接采购人通知后10天内到货（根据实际情况安排进度）</w:t>
      </w:r>
      <w:r>
        <w:rPr>
          <w:rFonts w:ascii="Times New Roman" w:hAnsi="Times New Roman" w:cs="Times New Roman"/>
          <w:color w:val="auto"/>
          <w:szCs w:val="22"/>
          <w:highlight w:val="none"/>
          <w:u w:val="single"/>
        </w:rPr>
        <w:t xml:space="preserve"> </w:t>
      </w:r>
    </w:p>
    <w:p w14:paraId="40B0B0F9">
      <w:pPr>
        <w:pStyle w:val="2"/>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default" w:eastAsiaTheme="minorEastAsia"/>
          <w:u w:val="none"/>
          <w:lang w:val="en-US" w:eastAsia="zh-CN"/>
        </w:rPr>
      </w:pPr>
      <w:r>
        <w:rPr>
          <w:rFonts w:hint="eastAsia" w:ascii="Times New Roman" w:hAnsi="Times New Roman" w:cs="Times New Roman"/>
          <w:color w:val="auto"/>
          <w:szCs w:val="22"/>
          <w:highlight w:val="none"/>
          <w:u w:val="none"/>
          <w:lang w:val="en-US" w:eastAsia="zh-CN"/>
        </w:rPr>
        <w:t>2.8 项目地点：</w:t>
      </w:r>
      <w:r>
        <w:rPr>
          <w:rFonts w:hint="eastAsia" w:ascii="Times New Roman" w:hAnsi="Times New Roman" w:cs="Times New Roman"/>
          <w:b/>
          <w:bCs/>
          <w:color w:val="auto"/>
          <w:szCs w:val="22"/>
          <w:highlight w:val="none"/>
          <w:u w:val="single"/>
          <w:lang w:val="en-US" w:eastAsia="zh-CN"/>
        </w:rPr>
        <w:t>01包</w:t>
      </w:r>
      <w:r>
        <w:rPr>
          <w:rFonts w:hint="eastAsia" w:ascii="Times New Roman" w:hAnsi="Times New Roman" w:cs="Times New Roman"/>
          <w:color w:val="auto"/>
          <w:szCs w:val="22"/>
          <w:highlight w:val="none"/>
          <w:u w:val="single"/>
        </w:rPr>
        <w:t>沪渝国家高速公路安徽省广德至宣城段改扩建工程</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color w:val="auto"/>
          <w:szCs w:val="22"/>
          <w:highlight w:val="none"/>
          <w:u w:val="single"/>
          <w:lang w:val="en-US" w:eastAsia="zh-CN"/>
        </w:rPr>
        <w:t>广德服务区、绿锦服务区、洪林服务区、十字收费站、十字养护工区、广德西、宣城东收费站、宣城西收费站、广德东、广德改造收费站；</w:t>
      </w:r>
      <w:r>
        <w:rPr>
          <w:rFonts w:hint="eastAsia" w:ascii="Times New Roman" w:hAnsi="Times New Roman" w:cs="Times New Roman"/>
          <w:b/>
          <w:bCs/>
          <w:color w:val="auto"/>
          <w:szCs w:val="22"/>
          <w:highlight w:val="none"/>
          <w:u w:val="single"/>
          <w:lang w:val="en-US" w:eastAsia="zh-CN"/>
        </w:rPr>
        <w:t>02包</w:t>
      </w:r>
      <w:r>
        <w:rPr>
          <w:rFonts w:hint="eastAsia" w:ascii="Times New Roman" w:hAnsi="Times New Roman" w:cs="Times New Roman"/>
          <w:color w:val="auto"/>
          <w:szCs w:val="22"/>
          <w:highlight w:val="none"/>
          <w:u w:val="single"/>
          <w:lang w:val="en-US" w:eastAsia="zh-CN"/>
        </w:rPr>
        <w:t xml:space="preserve"> </w:t>
      </w:r>
      <w:r>
        <w:rPr>
          <w:rFonts w:hint="eastAsia" w:ascii="Times New Roman" w:hAnsi="Times New Roman" w:cs="Times New Roman"/>
          <w:color w:val="auto"/>
          <w:szCs w:val="22"/>
          <w:highlight w:val="none"/>
          <w:u w:val="single"/>
          <w:lang w:eastAsia="zh-CN"/>
        </w:rPr>
        <w:t>亳州至蒙城高速公路涡阳至蒙城段房建工程：漆园服务区、楚店服务区。</w:t>
      </w:r>
      <w:r>
        <w:rPr>
          <w:rFonts w:hint="eastAsia" w:ascii="Times New Roman" w:hAnsi="Times New Roman" w:cs="Times New Roman"/>
          <w:b/>
          <w:bCs/>
          <w:color w:val="auto"/>
          <w:szCs w:val="22"/>
          <w:highlight w:val="none"/>
          <w:u w:val="single"/>
          <w:lang w:val="en-US" w:eastAsia="zh-CN"/>
        </w:rPr>
        <w:t xml:space="preserve">03包 </w:t>
      </w:r>
      <w:r>
        <w:rPr>
          <w:rFonts w:hint="eastAsia" w:ascii="Times New Roman" w:hAnsi="Times New Roman" w:cs="Times New Roman"/>
          <w:color w:val="auto"/>
          <w:szCs w:val="22"/>
          <w:highlight w:val="none"/>
          <w:u w:val="single"/>
          <w:lang w:val="en-US" w:eastAsia="zh-CN"/>
        </w:rPr>
        <w:t>合</w:t>
      </w:r>
      <w:r>
        <w:rPr>
          <w:rFonts w:hint="eastAsia" w:ascii="Times New Roman" w:hAnsi="Times New Roman" w:cs="Times New Roman"/>
          <w:color w:val="auto"/>
          <w:szCs w:val="22"/>
          <w:highlight w:val="none"/>
          <w:u w:val="single"/>
          <w:lang w:eastAsia="zh-CN"/>
        </w:rPr>
        <w:t>肥至周口高速公路颍上（南照）至临泉（皖豫界）段房建工程：临泉西服务区、吕寨服务区、阜南东服务区。</w:t>
      </w:r>
    </w:p>
    <w:p w14:paraId="20B915A3">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2521"/>
      <w:bookmarkStart w:id="24" w:name="_Toc26260_WPSOffice_Level2"/>
      <w:bookmarkStart w:id="25" w:name="_Toc55466805"/>
      <w:bookmarkStart w:id="26" w:name="_Toc6427"/>
      <w:r>
        <w:rPr>
          <w:rFonts w:ascii="Times New Roman" w:hAnsi="Times New Roman" w:eastAsia="黑体" w:cs="Times New Roman"/>
          <w:bCs w:val="0"/>
          <w:color w:val="auto"/>
          <w:sz w:val="22"/>
          <w:szCs w:val="15"/>
          <w:highlight w:val="none"/>
        </w:rPr>
        <w:t>供应商资格条件</w:t>
      </w:r>
      <w:bookmarkEnd w:id="23"/>
      <w:bookmarkEnd w:id="24"/>
      <w:bookmarkEnd w:id="25"/>
      <w:bookmarkEnd w:id="26"/>
      <w:r>
        <w:rPr>
          <w:rFonts w:hint="eastAsia" w:ascii="Times New Roman" w:hAnsi="Times New Roman" w:eastAsia="黑体" w:cs="Times New Roman"/>
          <w:bCs w:val="0"/>
          <w:color w:val="auto"/>
          <w:sz w:val="22"/>
          <w:szCs w:val="15"/>
          <w:highlight w:val="none"/>
          <w:lang w:eastAsia="zh-CN"/>
        </w:rPr>
        <w:t>（</w:t>
      </w:r>
      <w:r>
        <w:rPr>
          <w:rFonts w:hint="eastAsia" w:ascii="Times New Roman" w:hAnsi="Times New Roman" w:eastAsia="黑体" w:cs="Times New Roman"/>
          <w:bCs w:val="0"/>
          <w:color w:val="auto"/>
          <w:sz w:val="22"/>
          <w:szCs w:val="15"/>
          <w:highlight w:val="none"/>
          <w:lang w:val="en-US" w:eastAsia="zh-CN"/>
        </w:rPr>
        <w:t>3包通用</w:t>
      </w:r>
      <w:r>
        <w:rPr>
          <w:rFonts w:hint="eastAsia" w:ascii="Times New Roman" w:hAnsi="Times New Roman" w:eastAsia="黑体" w:cs="Times New Roman"/>
          <w:bCs w:val="0"/>
          <w:color w:val="auto"/>
          <w:sz w:val="22"/>
          <w:szCs w:val="15"/>
          <w:highlight w:val="none"/>
          <w:lang w:eastAsia="zh-CN"/>
        </w:rPr>
        <w:t>）</w:t>
      </w:r>
    </w:p>
    <w:p w14:paraId="38C0233F">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14:paraId="0B7E650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highlight w:val="none"/>
        </w:rPr>
      </w:pP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rPr>
        <w:t>资质最低要求：</w:t>
      </w:r>
    </w:p>
    <w:p w14:paraId="0B913B5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①</w:t>
      </w:r>
      <w:r>
        <w:rPr>
          <w:rFonts w:hint="eastAsia"/>
          <w:b/>
          <w:bCs/>
          <w:highlight w:val="none"/>
        </w:rPr>
        <w:t>具备独立法人资格，持有有效的营业执照</w:t>
      </w:r>
      <w:r>
        <w:rPr>
          <w:rFonts w:hint="eastAsia"/>
          <w:b/>
          <w:bCs/>
          <w:highlight w:val="none"/>
          <w:lang w:val="en-US" w:eastAsia="zh-CN"/>
        </w:rPr>
        <w:t>。</w:t>
      </w:r>
      <w:r>
        <w:rPr>
          <w:rFonts w:hint="eastAsia"/>
          <w:highlight w:val="none"/>
          <w:lang w:val="en-US" w:eastAsia="zh-CN"/>
        </w:rPr>
        <w:t xml:space="preserve"> </w:t>
      </w:r>
    </w:p>
    <w:p w14:paraId="65769AA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②制造商/厂家参与询比的，应具备有生产、销售采购人所需材料的能力;制造商的授权代理商参加询比的，应具备代理证书/品牌授权书，有生产、销售采购人所需材料的能力。</w:t>
      </w:r>
    </w:p>
    <w:p w14:paraId="697F5D2E">
      <w:pPr>
        <w:snapToGrid w:val="0"/>
        <w:spacing w:line="440" w:lineRule="exact"/>
        <w:ind w:firstLine="420" w:firstLineChars="200"/>
        <w:rPr>
          <w:rFonts w:hint="eastAsia" w:ascii="Times New Roman" w:hAnsi="Times New Roman" w:cs="Times New Roman"/>
          <w:color w:val="auto"/>
          <w:szCs w:val="21"/>
          <w:highlight w:val="none"/>
        </w:rPr>
      </w:pPr>
    </w:p>
    <w:p w14:paraId="5D220CB6">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27"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27"/>
      <w:r>
        <w:rPr>
          <w:rFonts w:hint="eastAsia" w:ascii="Times New Roman" w:hAnsi="Times New Roman" w:cs="Times New Roman"/>
          <w:b/>
          <w:bCs/>
          <w:color w:val="auto"/>
          <w:szCs w:val="21"/>
          <w:highlight w:val="none"/>
          <w:u w:val="single"/>
          <w:lang w:val="en-US" w:eastAsia="zh-CN"/>
        </w:rPr>
        <w:t>至少1个业绩证明（至少80万（含）铝蜂窝（铝板加蜂窝芯）隔断采购及安装业绩）。</w:t>
      </w:r>
      <w:r>
        <w:rPr>
          <w:rFonts w:hint="eastAsia" w:ascii="Times New Roman" w:hAnsi="Times New Roman" w:cs="Times New Roman"/>
          <w:color w:val="auto"/>
          <w:szCs w:val="21"/>
          <w:highlight w:val="none"/>
          <w:u w:val="single"/>
          <w:lang w:val="en-US" w:eastAsia="zh-CN"/>
        </w:rPr>
        <w:t xml:space="preserve"> </w:t>
      </w:r>
    </w:p>
    <w:p w14:paraId="1BAF690E">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）信誉要求最低要求：</w:t>
      </w:r>
    </w:p>
    <w:p w14:paraId="490CEF32">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14:paraId="35516B71">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3B6A312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14:paraId="2AA1DFAB">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14:paraId="1AE9E2A7">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14:paraId="1A1CE3D2">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14:paraId="1C267DA5">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14:paraId="56A75188">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543D63F9">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8" w:name="_Toc9021_WPSOffice_Level2"/>
      <w:bookmarkStart w:id="29" w:name="_Toc22256"/>
      <w:bookmarkStart w:id="30" w:name="_Toc55466806"/>
      <w:bookmarkStart w:id="31" w:name="_Toc2631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28"/>
      <w:bookmarkEnd w:id="29"/>
      <w:bookmarkEnd w:id="30"/>
      <w:bookmarkEnd w:id="31"/>
    </w:p>
    <w:p w14:paraId="6B967DDC">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2" w:name="_Toc27599_WPSOffice_Level2"/>
      <w:bookmarkStart w:id="33" w:name="_Toc55466807"/>
      <w:bookmarkStart w:id="34" w:name="_Toc19495"/>
      <w:bookmarkStart w:id="35" w:name="_Toc19124"/>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3230E19C">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14:paraId="5396417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01包段</w:t>
      </w:r>
      <w:r>
        <w:rPr>
          <w:rFonts w:hint="eastAsia" w:ascii="Times New Roman" w:hAnsi="Times New Roman" w:cs="Times New Roman"/>
          <w:color w:val="auto"/>
          <w:highlight w:val="none"/>
          <w:u w:val="single"/>
          <w:lang w:val="en-US" w:eastAsia="zh-CN"/>
        </w:rPr>
        <w:t>壹万壹仟元整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：11000.00）</w:t>
      </w:r>
    </w:p>
    <w:p w14:paraId="3656A5A4">
      <w:pPr>
        <w:keepNext w:val="0"/>
        <w:keepLines w:val="0"/>
        <w:pageBreakBefore w:val="0"/>
        <w:widowControl w:val="0"/>
        <w:kinsoku/>
        <w:wordWrap/>
        <w:overflowPunct/>
        <w:topLinePunct w:val="0"/>
        <w:autoSpaceDE/>
        <w:autoSpaceDN/>
        <w:bidi w:val="0"/>
        <w:adjustRightInd/>
        <w:snapToGrid/>
        <w:spacing w:line="240" w:lineRule="auto"/>
        <w:ind w:firstLine="2310" w:firstLineChars="1100"/>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02包段壹万贰仟元整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：12000.00）</w:t>
      </w:r>
    </w:p>
    <w:p w14:paraId="4583508C">
      <w:pPr>
        <w:pStyle w:val="2"/>
        <w:keepNext w:val="0"/>
        <w:keepLines w:val="0"/>
        <w:pageBreakBefore w:val="0"/>
        <w:widowControl w:val="0"/>
        <w:kinsoku/>
        <w:wordWrap/>
        <w:overflowPunct/>
        <w:topLinePunct w:val="0"/>
        <w:autoSpaceDE/>
        <w:autoSpaceDN/>
        <w:bidi w:val="0"/>
        <w:adjustRightInd/>
        <w:snapToGrid/>
        <w:spacing w:after="0" w:line="240" w:lineRule="auto"/>
        <w:ind w:firstLine="2310" w:firstLineChars="1100"/>
        <w:textAlignment w:val="auto"/>
        <w:rPr>
          <w:rFonts w:hint="eastAsia"/>
          <w:lang w:val="en-US" w:eastAsia="zh-CN"/>
        </w:rPr>
      </w:pPr>
      <w:r>
        <w:rPr>
          <w:rFonts w:hint="eastAsia" w:ascii="Times New Roman" w:hAnsi="Times New Roman" w:cs="Times New Roman"/>
          <w:color w:val="auto"/>
          <w:highlight w:val="none"/>
          <w:u w:val="single"/>
          <w:lang w:val="en-US" w:eastAsia="zh-CN"/>
        </w:rPr>
        <w:t>03包段壹万元整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：10000.00）</w:t>
      </w:r>
    </w:p>
    <w:p w14:paraId="07BEE5C4">
      <w:pPr>
        <w:pStyle w:val="2"/>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highlight w:val="none"/>
          <w:lang w:val="en-US" w:eastAsia="zh-CN"/>
        </w:rPr>
      </w:pPr>
      <w:r>
        <w:rPr>
          <w:rFonts w:hint="eastAsia" w:ascii="Times New Roman" w:hAnsi="Times New Roman" w:cs="Times New Roman"/>
          <w:color w:val="auto"/>
          <w:highlight w:val="none"/>
          <w:u w:val="single"/>
          <w:lang w:val="en-US" w:eastAsia="zh-CN"/>
        </w:rPr>
        <w:t>（如参与多个包段，保证金分别缴纳）</w:t>
      </w:r>
    </w:p>
    <w:p w14:paraId="44BDFDD0">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14:paraId="2FA20A6E">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递交截止时间：2024年7月29日14时30分。</w:t>
      </w:r>
    </w:p>
    <w:p w14:paraId="2E27AC1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14:paraId="004DE85C">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14:paraId="7C00F0D0">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14:paraId="188F39A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14:paraId="52BE1E3E">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14:paraId="3FFAED11">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付款备注：01/02包段隔断材料响应保证金</w:t>
      </w:r>
    </w:p>
    <w:p w14:paraId="0FB3C4E8">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3F2D3893">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14:paraId="279D39B9">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14:paraId="3C8E4BF6">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14:paraId="104213B1">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14:paraId="6F1D92D5">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14:paraId="3B88532B">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2"/>
    </w:p>
    <w:p w14:paraId="756204E4">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w:t>
      </w:r>
      <w:r>
        <w:rPr>
          <w:rFonts w:hint="eastAsia" w:ascii="Times New Roman" w:hAnsi="Times New Roman" w:cs="Times New Roman"/>
          <w:b/>
          <w:bCs/>
          <w:color w:val="auto"/>
          <w:highlight w:val="none"/>
          <w:lang w:val="en-US" w:eastAsia="zh-CN"/>
        </w:rPr>
        <w:t>第六章“响应文件格式”</w:t>
      </w:r>
      <w:r>
        <w:rPr>
          <w:rFonts w:hint="eastAsia" w:ascii="Times New Roman" w:hAnsi="Times New Roman" w:cs="Times New Roman"/>
          <w:color w:val="auto"/>
          <w:highlight w:val="none"/>
          <w:lang w:val="en-US" w:eastAsia="zh-CN"/>
        </w:rPr>
        <w:t>进行编写，并按要求进行签名和盖章。</w:t>
      </w:r>
    </w:p>
    <w:p w14:paraId="7DFB88EE">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响应文件成册胶装，响应文件正副本密封在同一密封袋，封口处须密封并加盖企业公章。注：</w:t>
      </w:r>
      <w:r>
        <w:rPr>
          <w:rFonts w:hint="eastAsia" w:ascii="Times New Roman" w:hAnsi="Times New Roman" w:cs="Times New Roman"/>
          <w:b/>
          <w:bCs/>
          <w:color w:val="auto"/>
          <w:highlight w:val="none"/>
          <w:u w:val="single"/>
          <w:lang w:val="en-US" w:eastAsia="zh-CN"/>
        </w:rPr>
        <w:t>如参与多个包段，响应文件分开密封。</w:t>
      </w:r>
    </w:p>
    <w:p w14:paraId="7350A983">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6" w:name="_Toc20535_WPSOffice_Level2"/>
      <w:r>
        <w:rPr>
          <w:rFonts w:ascii="Times New Roman" w:hAnsi="Times New Roman" w:eastAsia="黑体" w:cs="Times New Roman"/>
          <w:bCs w:val="0"/>
          <w:color w:val="auto"/>
          <w:sz w:val="22"/>
          <w:szCs w:val="15"/>
          <w:highlight w:val="none"/>
        </w:rPr>
        <w:t>响应文件的递交</w:t>
      </w:r>
      <w:bookmarkEnd w:id="33"/>
      <w:bookmarkEnd w:id="34"/>
      <w:bookmarkEnd w:id="35"/>
      <w:bookmarkEnd w:id="36"/>
    </w:p>
    <w:p w14:paraId="26D9E0AF">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29</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7</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29</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0EFDEFC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7" w:name="_Toc32421"/>
      <w:bookmarkStart w:id="38" w:name="_Toc22486"/>
      <w:bookmarkStart w:id="39" w:name="_Toc55466809"/>
      <w:r>
        <w:rPr>
          <w:rFonts w:hint="eastAsia" w:ascii="Times New Roman" w:hAnsi="Times New Roman" w:eastAsia="黑体" w:cs="Times New Roman"/>
          <w:bCs w:val="0"/>
          <w:color w:val="auto"/>
          <w:sz w:val="22"/>
          <w:szCs w:val="15"/>
          <w:highlight w:val="none"/>
          <w:lang w:eastAsia="zh-CN"/>
        </w:rPr>
        <w:t>响应文件启封</w:t>
      </w:r>
    </w:p>
    <w:p w14:paraId="0D4B8440">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0"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14:paraId="3DD5AAB6">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14:paraId="34864AA8">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”（网址：http://www.ahjggroup.com）“通知公告”栏目中</w:t>
      </w:r>
      <w:r>
        <w:rPr>
          <w:rFonts w:ascii="Times New Roman" w:hAnsi="Times New Roman" w:cs="Times New Roman"/>
          <w:color w:val="000000" w:themeColor="text1"/>
          <w:szCs w:val="22"/>
          <w14:textFill>
            <w14:solidFill>
              <w14:schemeClr w14:val="tx1"/>
            </w14:solidFill>
          </w14:textFill>
        </w:rPr>
        <w:t>发布。</w:t>
      </w:r>
    </w:p>
    <w:p w14:paraId="6D7E85B4">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37"/>
      <w:bookmarkEnd w:id="38"/>
      <w:bookmarkEnd w:id="39"/>
      <w:bookmarkEnd w:id="40"/>
    </w:p>
    <w:p w14:paraId="005E745F">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14:paraId="56922CAC">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14:paraId="0EB1B951">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7F841BDE">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14:paraId="60537912">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C3A873D">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14:paraId="4B29AA48">
      <w:pPr>
        <w:pStyle w:val="34"/>
        <w:jc w:val="right"/>
        <w:rPr>
          <w:rFonts w:hint="default" w:ascii="Times New Roman" w:hAnsi="Times New Roman"/>
          <w:color w:val="auto"/>
          <w:sz w:val="21"/>
          <w:szCs w:val="22"/>
        </w:rPr>
      </w:pPr>
    </w:p>
    <w:p w14:paraId="6491FF62">
      <w:pPr>
        <w:rPr>
          <w:rFonts w:hint="default" w:ascii="Times New Roman" w:hAnsi="Times New Roman"/>
          <w:color w:val="auto"/>
          <w:sz w:val="21"/>
          <w:szCs w:val="22"/>
        </w:rPr>
      </w:pPr>
      <w:r>
        <w:rPr>
          <w:rFonts w:hint="default" w:ascii="Times New Roman" w:hAnsi="Times New Roman"/>
          <w:color w:val="auto"/>
          <w:sz w:val="21"/>
          <w:szCs w:val="22"/>
        </w:rPr>
        <w:br w:type="page"/>
      </w:r>
    </w:p>
    <w:p w14:paraId="08E85AFD">
      <w:pPr>
        <w:pStyle w:val="3"/>
        <w:spacing w:before="312" w:after="312"/>
        <w:rPr>
          <w:rFonts w:hint="eastAsia" w:ascii="黑体" w:eastAsia="黑体"/>
          <w:kern w:val="0"/>
          <w:sz w:val="32"/>
          <w:szCs w:val="32"/>
        </w:rPr>
      </w:pPr>
      <w:bookmarkStart w:id="41" w:name="_Toc6562"/>
      <w:r>
        <w:rPr>
          <w:rFonts w:ascii="Times New Roman" w:hAnsi="Times New Roman" w:eastAsia="宋体" w:cs="Times New Roman"/>
        </w:rPr>
        <w:t>供应商须知</w:t>
      </w:r>
      <w:bookmarkEnd w:id="41"/>
      <w:bookmarkStart w:id="42" w:name="_Toc9067720"/>
      <w:bookmarkStart w:id="43" w:name="_Toc14201207"/>
      <w:bookmarkStart w:id="44" w:name="_Toc26656938"/>
    </w:p>
    <w:p w14:paraId="5078EFFF">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597807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vAlign w:val="center"/>
          </w:tcPr>
          <w:p w14:paraId="7C72FDF6">
            <w:pPr>
              <w:jc w:val="center"/>
              <w:rPr>
                <w:b/>
                <w:color w:val="auto"/>
                <w:szCs w:val="21"/>
                <w:highlight w:val="none"/>
              </w:rPr>
            </w:pPr>
            <w:r>
              <w:rPr>
                <w:b/>
                <w:color w:val="auto"/>
                <w:sz w:val="22"/>
                <w:szCs w:val="21"/>
                <w:highlight w:val="none"/>
              </w:rPr>
              <w:t>条款号</w:t>
            </w:r>
          </w:p>
        </w:tc>
        <w:tc>
          <w:tcPr>
            <w:tcW w:w="3200" w:type="dxa"/>
            <w:vAlign w:val="center"/>
          </w:tcPr>
          <w:p w14:paraId="137FF226">
            <w:pPr>
              <w:jc w:val="center"/>
              <w:rPr>
                <w:b/>
                <w:color w:val="auto"/>
                <w:szCs w:val="21"/>
                <w:highlight w:val="none"/>
              </w:rPr>
            </w:pPr>
            <w:r>
              <w:rPr>
                <w:b/>
                <w:color w:val="auto"/>
                <w:sz w:val="22"/>
                <w:szCs w:val="21"/>
                <w:highlight w:val="none"/>
              </w:rPr>
              <w:t>条 款 名 称</w:t>
            </w:r>
          </w:p>
        </w:tc>
        <w:tc>
          <w:tcPr>
            <w:tcW w:w="5107" w:type="dxa"/>
            <w:vAlign w:val="center"/>
          </w:tcPr>
          <w:p w14:paraId="6407A550">
            <w:pPr>
              <w:ind w:left="42" w:leftChars="20" w:right="42" w:rightChars="20"/>
              <w:jc w:val="center"/>
              <w:rPr>
                <w:b/>
                <w:color w:val="auto"/>
                <w:szCs w:val="21"/>
                <w:highlight w:val="none"/>
              </w:rPr>
            </w:pPr>
            <w:r>
              <w:rPr>
                <w:b/>
                <w:color w:val="auto"/>
                <w:sz w:val="22"/>
                <w:szCs w:val="21"/>
                <w:highlight w:val="none"/>
              </w:rPr>
              <w:t>编 列 内 容</w:t>
            </w:r>
          </w:p>
        </w:tc>
      </w:tr>
      <w:tr w14:paraId="7A1BB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D7C5C84">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3E31598">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14:paraId="426DC6AC">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14:paraId="194A76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4B033CB">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5D81A878">
            <w:pPr>
              <w:jc w:val="center"/>
              <w:rPr>
                <w:color w:val="auto"/>
                <w:szCs w:val="21"/>
                <w:highlight w:val="none"/>
              </w:rPr>
            </w:pPr>
            <w:r>
              <w:rPr>
                <w:color w:val="auto"/>
                <w:sz w:val="22"/>
                <w:szCs w:val="21"/>
                <w:highlight w:val="none"/>
              </w:rPr>
              <w:t>招标代理机构</w:t>
            </w:r>
          </w:p>
        </w:tc>
        <w:tc>
          <w:tcPr>
            <w:tcW w:w="5107" w:type="dxa"/>
            <w:vAlign w:val="center"/>
          </w:tcPr>
          <w:p w14:paraId="4F4F7180">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6F9368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90F635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769E2B0A">
            <w:pPr>
              <w:jc w:val="center"/>
              <w:rPr>
                <w:color w:val="auto"/>
                <w:szCs w:val="21"/>
                <w:highlight w:val="none"/>
              </w:rPr>
            </w:pPr>
            <w:r>
              <w:rPr>
                <w:color w:val="auto"/>
                <w:sz w:val="22"/>
                <w:szCs w:val="21"/>
                <w:highlight w:val="none"/>
              </w:rPr>
              <w:t>项目名称</w:t>
            </w:r>
          </w:p>
        </w:tc>
        <w:tc>
          <w:tcPr>
            <w:tcW w:w="5107" w:type="dxa"/>
            <w:vAlign w:val="center"/>
          </w:tcPr>
          <w:p w14:paraId="276852F9">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4F464C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0ED247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6F4F5B54">
            <w:pPr>
              <w:jc w:val="center"/>
              <w:rPr>
                <w:color w:val="auto"/>
                <w:szCs w:val="21"/>
                <w:highlight w:val="none"/>
              </w:rPr>
            </w:pPr>
            <w:r>
              <w:rPr>
                <w:rFonts w:hint="eastAsia"/>
                <w:color w:val="auto"/>
                <w:sz w:val="22"/>
                <w:szCs w:val="21"/>
                <w:highlight w:val="none"/>
              </w:rPr>
              <w:t>工程项目名称</w:t>
            </w:r>
          </w:p>
        </w:tc>
        <w:tc>
          <w:tcPr>
            <w:tcW w:w="5107" w:type="dxa"/>
            <w:vAlign w:val="center"/>
          </w:tcPr>
          <w:p w14:paraId="661D9BD4">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754BEF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CCE224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614E815D">
            <w:pPr>
              <w:jc w:val="center"/>
              <w:rPr>
                <w:color w:val="auto"/>
                <w:szCs w:val="21"/>
                <w:highlight w:val="none"/>
              </w:rPr>
            </w:pPr>
            <w:r>
              <w:rPr>
                <w:color w:val="auto"/>
                <w:sz w:val="22"/>
                <w:szCs w:val="21"/>
                <w:highlight w:val="none"/>
              </w:rPr>
              <w:t>资金来源及比例</w:t>
            </w:r>
          </w:p>
        </w:tc>
        <w:tc>
          <w:tcPr>
            <w:tcW w:w="5107" w:type="dxa"/>
            <w:vAlign w:val="center"/>
          </w:tcPr>
          <w:p w14:paraId="2C314B94">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14:paraId="5990FA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2D22322">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341F817D">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14:paraId="56265FC6">
            <w:pPr>
              <w:ind w:left="42" w:leftChars="20" w:right="42" w:rightChars="20"/>
              <w:rPr>
                <w:bCs/>
                <w:color w:val="auto"/>
                <w:kern w:val="0"/>
                <w:sz w:val="22"/>
                <w:szCs w:val="21"/>
                <w:highlight w:val="none"/>
                <w:lang w:bidi="ar"/>
              </w:rPr>
            </w:pPr>
            <w:r>
              <w:rPr>
                <w:color w:val="auto"/>
                <w:sz w:val="22"/>
                <w:szCs w:val="21"/>
                <w:highlight w:val="none"/>
              </w:rPr>
              <w:t>已落实</w:t>
            </w:r>
          </w:p>
        </w:tc>
      </w:tr>
      <w:tr w14:paraId="79DB95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0604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50713F67">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7751EBAD">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18FB60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DCBE982">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72121ADC">
            <w:pPr>
              <w:jc w:val="center"/>
              <w:rPr>
                <w:color w:val="auto"/>
                <w:szCs w:val="21"/>
                <w:highlight w:val="none"/>
              </w:rPr>
            </w:pPr>
            <w:r>
              <w:rPr>
                <w:color w:val="auto"/>
                <w:sz w:val="22"/>
                <w:szCs w:val="21"/>
                <w:highlight w:val="none"/>
              </w:rPr>
              <w:t>交货地点</w:t>
            </w:r>
          </w:p>
        </w:tc>
        <w:tc>
          <w:tcPr>
            <w:tcW w:w="5107" w:type="dxa"/>
            <w:vAlign w:val="center"/>
          </w:tcPr>
          <w:p w14:paraId="1C6DCBBF">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14:paraId="5213BF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E18E0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DF96DCC">
            <w:pPr>
              <w:jc w:val="center"/>
              <w:rPr>
                <w:color w:val="auto"/>
                <w:szCs w:val="21"/>
                <w:highlight w:val="none"/>
              </w:rPr>
            </w:pPr>
            <w:r>
              <w:rPr>
                <w:color w:val="auto"/>
                <w:sz w:val="22"/>
                <w:szCs w:val="21"/>
                <w:highlight w:val="none"/>
              </w:rPr>
              <w:t xml:space="preserve">技术性能指标 </w:t>
            </w:r>
          </w:p>
        </w:tc>
        <w:tc>
          <w:tcPr>
            <w:tcW w:w="5107" w:type="dxa"/>
            <w:vAlign w:val="center"/>
          </w:tcPr>
          <w:p w14:paraId="6D885968">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14:paraId="08CC98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D4AE0E6">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9BC9F7A">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14:paraId="71CFE722">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14:paraId="00E892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FA1C7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495364F4">
            <w:pPr>
              <w:jc w:val="center"/>
              <w:rPr>
                <w:color w:val="auto"/>
                <w:szCs w:val="21"/>
                <w:highlight w:val="none"/>
              </w:rPr>
            </w:pPr>
            <w:r>
              <w:rPr>
                <w:color w:val="auto"/>
                <w:sz w:val="22"/>
                <w:szCs w:val="21"/>
                <w:highlight w:val="none"/>
              </w:rPr>
              <w:t>是否接受联合体投标</w:t>
            </w:r>
          </w:p>
        </w:tc>
        <w:tc>
          <w:tcPr>
            <w:tcW w:w="5107" w:type="dxa"/>
            <w:vAlign w:val="center"/>
          </w:tcPr>
          <w:p w14:paraId="46F39E9F">
            <w:pPr>
              <w:ind w:left="42" w:leftChars="20" w:right="42" w:rightChars="20"/>
              <w:rPr>
                <w:color w:val="auto"/>
                <w:szCs w:val="21"/>
                <w:highlight w:val="none"/>
              </w:rPr>
            </w:pPr>
            <w:r>
              <w:rPr>
                <w:color w:val="auto"/>
                <w:sz w:val="22"/>
                <w:szCs w:val="21"/>
                <w:highlight w:val="none"/>
              </w:rPr>
              <w:t>不接受</w:t>
            </w:r>
          </w:p>
        </w:tc>
      </w:tr>
      <w:tr w14:paraId="474F41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ACA1945">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3867D291">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14:paraId="761C3530">
            <w:pPr>
              <w:ind w:left="42" w:leftChars="20" w:right="42" w:rightChars="20"/>
              <w:rPr>
                <w:color w:val="auto"/>
                <w:szCs w:val="21"/>
                <w:highlight w:val="none"/>
              </w:rPr>
            </w:pPr>
            <w:r>
              <w:rPr>
                <w:rFonts w:hint="eastAsia"/>
                <w:color w:val="auto"/>
                <w:sz w:val="22"/>
                <w:szCs w:val="21"/>
                <w:highlight w:val="none"/>
              </w:rPr>
              <w:t>/</w:t>
            </w:r>
          </w:p>
        </w:tc>
      </w:tr>
      <w:tr w14:paraId="3B616E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5D97886">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0C5FACAA">
            <w:pPr>
              <w:ind w:left="105" w:leftChars="50"/>
              <w:jc w:val="center"/>
              <w:rPr>
                <w:color w:val="auto"/>
                <w:szCs w:val="21"/>
                <w:highlight w:val="none"/>
              </w:rPr>
            </w:pPr>
            <w:r>
              <w:rPr>
                <w:color w:val="auto"/>
                <w:sz w:val="22"/>
                <w:szCs w:val="21"/>
                <w:highlight w:val="none"/>
              </w:rPr>
              <w:t>投标预备会</w:t>
            </w:r>
          </w:p>
        </w:tc>
        <w:tc>
          <w:tcPr>
            <w:tcW w:w="5107" w:type="dxa"/>
            <w:vAlign w:val="center"/>
          </w:tcPr>
          <w:p w14:paraId="03626731">
            <w:pPr>
              <w:ind w:left="42" w:leftChars="20" w:right="42" w:rightChars="20"/>
              <w:rPr>
                <w:color w:val="auto"/>
                <w:szCs w:val="21"/>
                <w:highlight w:val="none"/>
              </w:rPr>
            </w:pPr>
            <w:r>
              <w:rPr>
                <w:color w:val="auto"/>
                <w:sz w:val="22"/>
                <w:szCs w:val="21"/>
                <w:highlight w:val="none"/>
              </w:rPr>
              <w:t>不召开</w:t>
            </w:r>
          </w:p>
        </w:tc>
      </w:tr>
      <w:tr w14:paraId="7EDB2C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1F9E53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411E664D">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11919C1F">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14:paraId="080928C5">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14:paraId="5D0A0AB9">
            <w:pPr>
              <w:ind w:left="42" w:leftChars="20" w:right="42" w:rightChars="20" w:firstLine="880" w:firstLineChars="400"/>
              <w:rPr>
                <w:color w:val="auto"/>
                <w:sz w:val="22"/>
                <w:szCs w:val="21"/>
                <w:highlight w:val="none"/>
              </w:rPr>
            </w:pPr>
            <w:r>
              <w:rPr>
                <w:color w:val="auto"/>
                <w:sz w:val="22"/>
                <w:szCs w:val="21"/>
                <w:highlight w:val="none"/>
              </w:rPr>
              <w:t>分包金额要求：</w:t>
            </w:r>
          </w:p>
          <w:p w14:paraId="277022E8">
            <w:pPr>
              <w:ind w:left="42" w:leftChars="20" w:right="42" w:rightChars="20" w:firstLine="880" w:firstLineChars="400"/>
              <w:rPr>
                <w:color w:val="auto"/>
                <w:szCs w:val="21"/>
                <w:highlight w:val="none"/>
              </w:rPr>
            </w:pPr>
            <w:r>
              <w:rPr>
                <w:color w:val="auto"/>
                <w:sz w:val="22"/>
                <w:szCs w:val="21"/>
                <w:highlight w:val="none"/>
              </w:rPr>
              <w:t>对分包人的资质要求：</w:t>
            </w:r>
          </w:p>
        </w:tc>
      </w:tr>
      <w:tr w14:paraId="3E5E5D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79A9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1DE0BB2A">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09DEA5AA">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14:paraId="6EBFF5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0934FA0">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68287BE">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77D51828">
            <w:pPr>
              <w:ind w:right="42" w:rightChars="20"/>
              <w:rPr>
                <w:rFonts w:hint="eastAsia"/>
                <w:color w:val="auto"/>
                <w:szCs w:val="21"/>
                <w:highlight w:val="none"/>
              </w:rPr>
            </w:pPr>
            <w:r>
              <w:rPr>
                <w:rFonts w:hint="eastAsia"/>
                <w:color w:val="auto"/>
                <w:szCs w:val="21"/>
                <w:highlight w:val="none"/>
              </w:rPr>
              <w:t>/</w:t>
            </w:r>
          </w:p>
        </w:tc>
      </w:tr>
      <w:tr w14:paraId="416FA4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E5FF281">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223263AD">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1B7E38D2">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14:paraId="67715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49793AF">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3D36B521">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6C6F1B63">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14:paraId="29CB8F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3E777368">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236F687B">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04CC908">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14:paraId="1BCB80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6D9C8393">
            <w:pPr>
              <w:ind w:left="105" w:leftChars="50" w:right="113"/>
              <w:rPr>
                <w:color w:val="auto"/>
                <w:szCs w:val="21"/>
                <w:highlight w:val="none"/>
              </w:rPr>
            </w:pPr>
          </w:p>
        </w:tc>
        <w:tc>
          <w:tcPr>
            <w:tcW w:w="3200" w:type="dxa"/>
            <w:vMerge w:val="continue"/>
            <w:vAlign w:val="center"/>
          </w:tcPr>
          <w:p w14:paraId="7F5A820B">
            <w:pPr>
              <w:ind w:left="105" w:leftChars="50" w:right="113"/>
              <w:rPr>
                <w:color w:val="auto"/>
                <w:szCs w:val="21"/>
                <w:highlight w:val="none"/>
              </w:rPr>
            </w:pPr>
          </w:p>
        </w:tc>
        <w:tc>
          <w:tcPr>
            <w:tcW w:w="5107" w:type="dxa"/>
            <w:vAlign w:val="center"/>
          </w:tcPr>
          <w:p w14:paraId="2C98C24C">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14:paraId="00D332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42578CE">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5C62240A">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5113D3E1">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14:paraId="21B84A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00AE334">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7DCCADB3">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2A05F6B0">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14:paraId="243E24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3F75438">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00B78D71">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4ACE7E20">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14:paraId="0CD96E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2F8F1CAB">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60BDAB1B">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C4258E7">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14:paraId="0B33E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6FD7B23">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030855BD">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14:paraId="0068FB96">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14:paraId="3621C696">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14:paraId="70D44E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vAlign w:val="center"/>
          </w:tcPr>
          <w:p w14:paraId="15A19A89">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02B2D6FC">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14:paraId="452BC239">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14:paraId="2FCED7DE">
            <w:pPr>
              <w:ind w:left="42" w:leftChars="20" w:right="42" w:rightChars="20"/>
              <w:rPr>
                <w:color w:val="auto"/>
                <w:sz w:val="22"/>
                <w:szCs w:val="22"/>
                <w:highlight w:val="none"/>
              </w:rPr>
            </w:pPr>
            <w:r>
              <w:rPr>
                <w:color w:val="auto"/>
                <w:sz w:val="22"/>
                <w:szCs w:val="22"/>
                <w:highlight w:val="none"/>
              </w:rPr>
              <w:t>承包人应提供增值税专用发票。</w:t>
            </w:r>
          </w:p>
        </w:tc>
      </w:tr>
      <w:tr w14:paraId="3101A4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1710987">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782D3C69">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14:paraId="40B0A85E">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01包段人民币110万元，02包段人民币129万元，03包段人民币100万元。</w:t>
            </w:r>
          </w:p>
        </w:tc>
      </w:tr>
      <w:tr w14:paraId="092BAD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9EAFC8B">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2EB6E712">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14:paraId="305AA811">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14:paraId="6BEB3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45F19DC">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592AD491">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14:paraId="1F9BDA5B">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4279D9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34379E4A">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653BE3FB">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14:paraId="3B1F3595">
            <w:pPr>
              <w:pStyle w:val="7"/>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14:paraId="77C25109">
            <w:pPr>
              <w:pStyle w:val="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14:paraId="09626115">
            <w:pPr>
              <w:pStyle w:val="7"/>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14:paraId="532F94E9">
            <w:pPr>
              <w:pStyle w:val="7"/>
              <w:rPr>
                <w:rFonts w:hint="default" w:eastAsiaTheme="minorEastAsia"/>
                <w:b/>
                <w:bCs/>
                <w:color w:val="auto"/>
                <w:szCs w:val="21"/>
                <w:highlight w:val="none"/>
                <w:lang w:val="en-US" w:eastAsia="zh-CN"/>
              </w:rPr>
            </w:pPr>
            <w:r>
              <w:rPr>
                <w:rFonts w:hint="eastAsia"/>
                <w:b/>
                <w:bCs/>
                <w:color w:val="auto"/>
                <w:szCs w:val="21"/>
                <w:highlight w:val="none"/>
                <w:lang w:eastAsia="zh-CN"/>
              </w:rPr>
              <w:t>响应</w:t>
            </w:r>
            <w:r>
              <w:rPr>
                <w:rFonts w:hint="eastAsia"/>
                <w:b/>
                <w:bCs/>
                <w:color w:val="auto"/>
                <w:szCs w:val="21"/>
                <w:highlight w:val="none"/>
              </w:rPr>
              <w:t>保证金的金额：</w:t>
            </w:r>
            <w:r>
              <w:rPr>
                <w:rFonts w:hint="eastAsia"/>
                <w:b/>
                <w:bCs/>
                <w:color w:val="auto"/>
                <w:szCs w:val="21"/>
                <w:highlight w:val="none"/>
                <w:lang w:val="en-US" w:eastAsia="zh-CN"/>
              </w:rPr>
              <w:t>详见采购公告</w:t>
            </w:r>
          </w:p>
          <w:p w14:paraId="323005F0">
            <w:pPr>
              <w:pStyle w:val="7"/>
              <w:rPr>
                <w:color w:val="auto"/>
                <w:szCs w:val="21"/>
                <w:highlight w:val="none"/>
              </w:rPr>
            </w:pPr>
            <w:r>
              <w:rPr>
                <w:rFonts w:hint="eastAsia"/>
                <w:color w:val="auto"/>
                <w:szCs w:val="21"/>
                <w:highlight w:val="none"/>
              </w:rPr>
              <w:t xml:space="preserve">递交要求： </w:t>
            </w:r>
          </w:p>
          <w:p w14:paraId="27D82227">
            <w:pPr>
              <w:pStyle w:val="7"/>
              <w:rPr>
                <w:color w:val="auto"/>
                <w:szCs w:val="21"/>
                <w:highlight w:val="none"/>
              </w:rPr>
            </w:pPr>
            <w:r>
              <w:rPr>
                <w:rFonts w:hint="eastAsia"/>
                <w:color w:val="auto"/>
                <w:szCs w:val="21"/>
                <w:highlight w:val="none"/>
              </w:rPr>
              <w:t>①投标保证金的到账截止时间：投标截止时间。</w:t>
            </w:r>
          </w:p>
          <w:p w14:paraId="5F7C03C1">
            <w:pPr>
              <w:pStyle w:val="7"/>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14:paraId="15A3E24D">
            <w:pPr>
              <w:pStyle w:val="7"/>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14:paraId="7C9458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688A5E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E8315DA">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14:paraId="79544C5F">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14:paraId="4027E73A">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1FB8D9F3">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14:paraId="1F00DD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474D3EE">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2449A6A5">
            <w:pPr>
              <w:jc w:val="center"/>
              <w:rPr>
                <w:color w:val="auto"/>
                <w:szCs w:val="21"/>
                <w:highlight w:val="none"/>
              </w:rPr>
            </w:pPr>
            <w:r>
              <w:rPr>
                <w:color w:val="auto"/>
                <w:sz w:val="22"/>
                <w:szCs w:val="21"/>
                <w:highlight w:val="none"/>
              </w:rPr>
              <w:t>资格审查资料的特殊要求</w:t>
            </w:r>
          </w:p>
        </w:tc>
        <w:tc>
          <w:tcPr>
            <w:tcW w:w="5107" w:type="dxa"/>
            <w:vAlign w:val="center"/>
          </w:tcPr>
          <w:p w14:paraId="4298B8DD">
            <w:pPr>
              <w:ind w:left="42" w:leftChars="20" w:right="42" w:rightChars="20"/>
              <w:rPr>
                <w:color w:val="auto"/>
                <w:szCs w:val="21"/>
                <w:highlight w:val="none"/>
              </w:rPr>
            </w:pPr>
            <w:r>
              <w:rPr>
                <w:color w:val="auto"/>
                <w:sz w:val="22"/>
                <w:szCs w:val="21"/>
                <w:highlight w:val="none"/>
              </w:rPr>
              <w:t>无</w:t>
            </w:r>
          </w:p>
        </w:tc>
      </w:tr>
      <w:tr w14:paraId="1E543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F116C23">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467E0DC">
            <w:pPr>
              <w:jc w:val="center"/>
              <w:rPr>
                <w:color w:val="auto"/>
                <w:szCs w:val="21"/>
                <w:highlight w:val="none"/>
              </w:rPr>
            </w:pPr>
            <w:r>
              <w:rPr>
                <w:color w:val="auto"/>
                <w:sz w:val="22"/>
                <w:szCs w:val="21"/>
                <w:highlight w:val="none"/>
              </w:rPr>
              <w:t>近年财务状况的年份要求</w:t>
            </w:r>
          </w:p>
        </w:tc>
        <w:tc>
          <w:tcPr>
            <w:tcW w:w="5107" w:type="dxa"/>
            <w:vAlign w:val="center"/>
          </w:tcPr>
          <w:p w14:paraId="1BED6F16">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14:paraId="2EE4AA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6644FE3">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422582A8">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14:paraId="4798B1C0">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14:paraId="159D9F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6DE8F1A3">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61A794F0">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14:paraId="724F3654">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14:paraId="30B4EA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8874F7D">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19E55FFF">
            <w:pPr>
              <w:jc w:val="center"/>
              <w:rPr>
                <w:color w:val="auto"/>
                <w:szCs w:val="21"/>
                <w:highlight w:val="none"/>
              </w:rPr>
            </w:pPr>
            <w:r>
              <w:rPr>
                <w:color w:val="auto"/>
                <w:sz w:val="22"/>
                <w:szCs w:val="21"/>
                <w:highlight w:val="none"/>
              </w:rPr>
              <w:t>是否允许递交备选投标方案</w:t>
            </w:r>
          </w:p>
        </w:tc>
        <w:tc>
          <w:tcPr>
            <w:tcW w:w="5107" w:type="dxa"/>
            <w:vAlign w:val="center"/>
          </w:tcPr>
          <w:p w14:paraId="3DE01E8D">
            <w:pPr>
              <w:ind w:left="42" w:leftChars="20" w:right="42" w:rightChars="20"/>
              <w:rPr>
                <w:color w:val="auto"/>
                <w:szCs w:val="21"/>
                <w:highlight w:val="none"/>
              </w:rPr>
            </w:pPr>
            <w:r>
              <w:rPr>
                <w:color w:val="auto"/>
                <w:sz w:val="22"/>
                <w:szCs w:val="21"/>
                <w:highlight w:val="none"/>
              </w:rPr>
              <w:t>不允许</w:t>
            </w:r>
          </w:p>
        </w:tc>
      </w:tr>
      <w:tr w14:paraId="62DF55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6B3A766">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429658BE">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14:paraId="29227D7C">
            <w:pPr>
              <w:ind w:left="42" w:leftChars="20" w:right="42" w:rightChars="20"/>
              <w:rPr>
                <w:color w:val="auto"/>
                <w:szCs w:val="21"/>
                <w:highlight w:val="none"/>
              </w:rPr>
            </w:pPr>
            <w:r>
              <w:rPr>
                <w:rFonts w:hint="eastAsia" w:ascii="宋体" w:hAnsi="宋体" w:cs="宋体"/>
                <w:color w:val="auto"/>
                <w:sz w:val="22"/>
                <w:highlight w:val="none"/>
              </w:rPr>
              <w:t>不予退还。</w:t>
            </w:r>
          </w:p>
        </w:tc>
      </w:tr>
      <w:tr w14:paraId="7AAA77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36B7CF93">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077711F3">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1E45FE5">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647FE2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456A37A5">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3942F414">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4F4AC407">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22553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05E17F55">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18841174">
            <w:pPr>
              <w:jc w:val="center"/>
              <w:rPr>
                <w:color w:val="auto"/>
                <w:szCs w:val="21"/>
                <w:highlight w:val="none"/>
              </w:rPr>
            </w:pPr>
            <w:r>
              <w:rPr>
                <w:color w:val="auto"/>
                <w:sz w:val="22"/>
                <w:szCs w:val="21"/>
                <w:highlight w:val="none"/>
              </w:rPr>
              <w:t>开标时间和地点</w:t>
            </w:r>
          </w:p>
        </w:tc>
        <w:tc>
          <w:tcPr>
            <w:tcW w:w="5107" w:type="dxa"/>
            <w:vAlign w:val="center"/>
          </w:tcPr>
          <w:p w14:paraId="466D86F4">
            <w:pPr>
              <w:spacing w:line="300" w:lineRule="exact"/>
              <w:rPr>
                <w:color w:val="auto"/>
                <w:szCs w:val="21"/>
                <w:highlight w:val="none"/>
              </w:rPr>
            </w:pPr>
            <w:r>
              <w:rPr>
                <w:rFonts w:hint="eastAsia"/>
                <w:color w:val="auto"/>
                <w:sz w:val="22"/>
                <w:highlight w:val="none"/>
              </w:rPr>
              <w:t>见招标公告</w:t>
            </w:r>
          </w:p>
        </w:tc>
      </w:tr>
      <w:tr w14:paraId="6922E8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38D262D4">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74D8A3F4">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14:paraId="3B4BDFAB">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14:paraId="6F8C1391">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14:paraId="60017C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FEE839B">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1FA4FB4A">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14:paraId="5393A4D9">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14:paraId="235865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14BAF7B">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7BA92E43">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14:paraId="1401BFED">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14:paraId="189D693A">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14:paraId="62E31A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5C809FC">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685CE924">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42E172F7">
            <w:pPr>
              <w:ind w:left="42" w:leftChars="20" w:right="42" w:rightChars="20"/>
              <w:rPr>
                <w:color w:val="auto"/>
                <w:szCs w:val="21"/>
                <w:highlight w:val="none"/>
              </w:rPr>
            </w:pPr>
            <w:r>
              <w:rPr>
                <w:color w:val="auto"/>
                <w:sz w:val="22"/>
                <w:szCs w:val="21"/>
                <w:highlight w:val="none"/>
              </w:rPr>
              <w:t>否</w:t>
            </w:r>
          </w:p>
        </w:tc>
      </w:tr>
      <w:tr w14:paraId="2720B9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1629A8A">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12AB034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343C4736">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14:paraId="5F5CC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5E009691">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2AA794C5">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ED21DC7">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14:paraId="226859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EEF56D">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1FAAAE60">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6D9F3584">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61787F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vAlign w:val="center"/>
          </w:tcPr>
          <w:p w14:paraId="2BF22CE1">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color w:val="auto"/>
                <w:sz w:val="22"/>
                <w:szCs w:val="21"/>
                <w:highlight w:val="none"/>
                <w:lang w:val="en-US" w:eastAsia="zh-CN"/>
              </w:rPr>
              <w:t>47</w:t>
            </w:r>
          </w:p>
        </w:tc>
        <w:tc>
          <w:tcPr>
            <w:tcW w:w="3200" w:type="dxa"/>
            <w:vAlign w:val="center"/>
          </w:tcPr>
          <w:p w14:paraId="79E05F27">
            <w:pPr>
              <w:keepNext w:val="0"/>
              <w:keepLines w:val="0"/>
              <w:widowControl/>
              <w:suppressLineNumbers w:val="0"/>
              <w:jc w:val="center"/>
              <w:textAlignment w:val="center"/>
              <w:rPr>
                <w:rFonts w:hint="default" w:eastAsia="宋体"/>
                <w:color w:val="auto"/>
                <w:sz w:val="22"/>
                <w:szCs w:val="21"/>
                <w:highlight w:val="none"/>
                <w:lang w:val="en-US" w:eastAsia="zh-CN"/>
              </w:rPr>
            </w:pPr>
            <w:r>
              <w:rPr>
                <w:rFonts w:hint="eastAsia" w:ascii="宋体" w:hAnsi="宋体" w:eastAsia="宋体" w:cs="宋体"/>
                <w:b/>
                <w:bCs/>
                <w:sz w:val="21"/>
                <w:szCs w:val="21"/>
                <w:highlight w:val="none"/>
              </w:rPr>
              <w:t>响应文件作否决</w:t>
            </w:r>
            <w:r>
              <w:rPr>
                <w:rFonts w:hint="eastAsia" w:ascii="宋体" w:hAnsi="宋体" w:eastAsia="宋体" w:cs="宋体"/>
                <w:b/>
                <w:bCs/>
                <w:sz w:val="21"/>
                <w:szCs w:val="21"/>
                <w:highlight w:val="none"/>
                <w:lang w:val="en-US" w:eastAsia="zh-CN"/>
              </w:rPr>
              <w:t>处理情形</w:t>
            </w:r>
          </w:p>
        </w:tc>
        <w:tc>
          <w:tcPr>
            <w:tcW w:w="5107" w:type="dxa"/>
            <w:vAlign w:val="center"/>
          </w:tcPr>
          <w:p w14:paraId="4A538856">
            <w:pPr>
              <w:keepNext w:val="0"/>
              <w:keepLines w:val="0"/>
              <w:widowControl/>
              <w:suppressLineNumbers w:val="0"/>
              <w:jc w:val="left"/>
              <w:textAlignment w:val="center"/>
              <w:rPr>
                <w:rFonts w:hint="eastAsia" w:eastAsiaTheme="minorEastAsia"/>
                <w:color w:val="auto"/>
                <w:sz w:val="22"/>
                <w:szCs w:val="21"/>
                <w:highlight w:val="none"/>
                <w:lang w:val="en-US" w:eastAsia="zh-CN"/>
              </w:rPr>
            </w:pPr>
            <w:r>
              <w:rPr>
                <w:rFonts w:hint="eastAsia"/>
                <w:color w:val="auto"/>
                <w:sz w:val="22"/>
                <w:szCs w:val="21"/>
                <w:highlight w:val="none"/>
                <w:lang w:val="en-US" w:eastAsia="zh-CN"/>
              </w:rPr>
              <w:t>详见</w:t>
            </w:r>
            <w:r>
              <w:rPr>
                <w:rFonts w:hint="default"/>
                <w:color w:val="auto"/>
                <w:sz w:val="22"/>
                <w:szCs w:val="21"/>
                <w:highlight w:val="none"/>
                <w:lang w:val="en-US" w:eastAsia="zh-CN"/>
              </w:rPr>
              <w:t>评审办法前附表</w:t>
            </w:r>
          </w:p>
        </w:tc>
      </w:tr>
      <w:tr w14:paraId="3F8325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vAlign w:val="center"/>
          </w:tcPr>
          <w:p w14:paraId="2EDD8C1E">
            <w:pPr>
              <w:keepNext w:val="0"/>
              <w:keepLines w:val="0"/>
              <w:widowControl/>
              <w:suppressLineNumbers w:val="0"/>
              <w:jc w:val="center"/>
              <w:textAlignment w:val="center"/>
              <w:rPr>
                <w:rFonts w:hint="default"/>
                <w:color w:val="auto"/>
                <w:sz w:val="22"/>
                <w:szCs w:val="21"/>
                <w:highlight w:val="none"/>
                <w:lang w:val="en-US" w:eastAsia="zh-CN"/>
              </w:rPr>
            </w:pPr>
            <w:r>
              <w:rPr>
                <w:rFonts w:hint="eastAsia"/>
                <w:color w:val="auto"/>
                <w:sz w:val="22"/>
                <w:szCs w:val="21"/>
                <w:highlight w:val="none"/>
                <w:lang w:val="en-US" w:eastAsia="zh-CN"/>
              </w:rPr>
              <w:t>48</w:t>
            </w:r>
          </w:p>
        </w:tc>
        <w:tc>
          <w:tcPr>
            <w:tcW w:w="3200" w:type="dxa"/>
            <w:vAlign w:val="center"/>
          </w:tcPr>
          <w:p w14:paraId="050C0EAB">
            <w:pPr>
              <w:keepNext w:val="0"/>
              <w:keepLines w:val="0"/>
              <w:widowControl/>
              <w:suppressLineNumbers w:val="0"/>
              <w:jc w:val="center"/>
              <w:textAlignment w:val="center"/>
              <w:rPr>
                <w:rFonts w:hint="default"/>
                <w:color w:val="auto"/>
                <w:sz w:val="22"/>
                <w:szCs w:val="21"/>
                <w:highlight w:val="none"/>
                <w:lang w:val="en-US" w:eastAsia="zh-CN"/>
              </w:rPr>
            </w:pPr>
            <w:r>
              <w:rPr>
                <w:rFonts w:hint="eastAsia" w:ascii="宋体" w:hAnsi="宋体" w:eastAsia="宋体" w:cs="宋体"/>
                <w:b/>
                <w:bCs/>
                <w:color w:val="000000"/>
                <w:kern w:val="0"/>
                <w:sz w:val="22"/>
                <w:szCs w:val="22"/>
                <w:highlight w:val="none"/>
                <w:lang w:val="en-US" w:eastAsia="zh-CN" w:bidi="ar"/>
              </w:rPr>
              <w:t>异常低价评审情形</w:t>
            </w:r>
          </w:p>
        </w:tc>
        <w:tc>
          <w:tcPr>
            <w:tcW w:w="5107" w:type="dxa"/>
            <w:vAlign w:val="center"/>
          </w:tcPr>
          <w:p w14:paraId="242295FA">
            <w:pPr>
              <w:keepNext w:val="0"/>
              <w:keepLines w:val="0"/>
              <w:widowControl/>
              <w:suppressLineNumbers w:val="0"/>
              <w:jc w:val="left"/>
              <w:textAlignment w:val="center"/>
              <w:rPr>
                <w:rFonts w:hint="eastAsia"/>
                <w:color w:val="auto"/>
                <w:sz w:val="22"/>
                <w:szCs w:val="21"/>
                <w:highlight w:val="none"/>
                <w:lang w:val="en-US" w:eastAsia="zh-CN"/>
              </w:rPr>
            </w:pPr>
            <w:r>
              <w:rPr>
                <w:rFonts w:hint="eastAsia"/>
                <w:color w:val="auto"/>
                <w:sz w:val="22"/>
                <w:szCs w:val="21"/>
                <w:highlight w:val="none"/>
                <w:lang w:val="en-US" w:eastAsia="zh-CN"/>
              </w:rPr>
              <w:t>详见</w:t>
            </w:r>
            <w:r>
              <w:rPr>
                <w:rFonts w:hint="default"/>
                <w:color w:val="auto"/>
                <w:sz w:val="22"/>
                <w:szCs w:val="21"/>
                <w:highlight w:val="none"/>
                <w:lang w:val="en-US" w:eastAsia="zh-CN"/>
              </w:rPr>
              <w:t>评审办法前附表</w:t>
            </w:r>
          </w:p>
        </w:tc>
      </w:tr>
      <w:tr w14:paraId="4FED2B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328" w:hRule="atLeast"/>
          <w:jc w:val="center"/>
        </w:trPr>
        <w:tc>
          <w:tcPr>
            <w:tcW w:w="1060" w:type="dxa"/>
            <w:vAlign w:val="center"/>
          </w:tcPr>
          <w:p w14:paraId="1CD0B146">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color w:val="auto"/>
                <w:sz w:val="22"/>
                <w:szCs w:val="21"/>
                <w:highlight w:val="none"/>
                <w:lang w:val="en-US" w:eastAsia="zh-CN"/>
              </w:rPr>
              <w:t>48</w:t>
            </w:r>
          </w:p>
        </w:tc>
        <w:tc>
          <w:tcPr>
            <w:tcW w:w="3200" w:type="dxa"/>
            <w:vAlign w:val="center"/>
          </w:tcPr>
          <w:p w14:paraId="3DD441B7">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eastAsia"/>
                <w:b/>
                <w:bCs/>
                <w:color w:val="auto"/>
                <w:sz w:val="22"/>
                <w:szCs w:val="21"/>
                <w:highlight w:val="none"/>
                <w:lang w:val="en-US" w:eastAsia="zh-CN"/>
              </w:rPr>
              <w:t>其他否决响应文件情形</w:t>
            </w:r>
          </w:p>
        </w:tc>
        <w:tc>
          <w:tcPr>
            <w:tcW w:w="5107" w:type="dxa"/>
            <w:vAlign w:val="center"/>
          </w:tcPr>
          <w:p w14:paraId="6D91DB95">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color w:val="auto"/>
                <w:sz w:val="22"/>
                <w:szCs w:val="21"/>
                <w:highlight w:val="none"/>
                <w:lang w:val="en-US" w:eastAsia="zh-CN"/>
              </w:rPr>
            </w:pPr>
            <w:r>
              <w:rPr>
                <w:rFonts w:hint="eastAsia"/>
                <w:color w:val="auto"/>
                <w:sz w:val="22"/>
                <w:szCs w:val="21"/>
                <w:highlight w:val="none"/>
                <w:lang w:val="en-US" w:eastAsia="zh-CN"/>
              </w:rPr>
              <w:t>1.在中标候选公示期内，中标候选人收到异议的，候选人在要求异议响应时间内未回复的，或在异议期内未充分解释说明的，采购人可根据异议情形（是否影响采购公平、是否对采购结果有实质性影响等）决定是否否决其相应。</w:t>
            </w:r>
          </w:p>
          <w:p w14:paraId="7308EC16">
            <w:pPr>
              <w:pStyle w:val="2"/>
              <w:keepNext w:val="0"/>
              <w:keepLines w:val="0"/>
              <w:pageBreakBefore w:val="0"/>
              <w:kinsoku/>
              <w:wordWrap/>
              <w:overflowPunct/>
              <w:topLinePunct w:val="0"/>
              <w:autoSpaceDE/>
              <w:autoSpaceDN/>
              <w:bidi w:val="0"/>
              <w:adjustRightInd/>
              <w:spacing w:after="0" w:line="240" w:lineRule="auto"/>
              <w:rPr>
                <w:rFonts w:hint="eastAsia"/>
                <w:lang w:val="en-US" w:eastAsia="zh-CN"/>
              </w:rPr>
            </w:pPr>
            <w:r>
              <w:rPr>
                <w:rFonts w:hint="eastAsia"/>
                <w:lang w:val="en-US" w:eastAsia="zh-CN"/>
              </w:rPr>
              <w:t>2.中标人未在采购人要求时间内（采购人以文字、信息等形式通知均可）送样，或送样样品不符合使用单位或采购人要求的：</w:t>
            </w:r>
          </w:p>
          <w:p w14:paraId="0443C858">
            <w:pPr>
              <w:keepNext w:val="0"/>
              <w:keepLines w:val="0"/>
              <w:pageBreakBefore w:val="0"/>
              <w:kinsoku/>
              <w:wordWrap/>
              <w:overflowPunct/>
              <w:topLinePunct w:val="0"/>
              <w:autoSpaceDE/>
              <w:autoSpaceDN/>
              <w:bidi w:val="0"/>
              <w:adjustRightInd/>
              <w:snapToGrid w:val="0"/>
              <w:spacing w:line="240" w:lineRule="auto"/>
              <w:ind w:firstLine="420" w:firstLineChars="200"/>
              <w:rPr>
                <w:rFonts w:hint="default"/>
                <w:lang w:val="en-US" w:eastAsia="zh-CN"/>
              </w:rPr>
            </w:pPr>
            <w:r>
              <w:rPr>
                <w:rFonts w:hint="eastAsia"/>
                <w:lang w:val="en-US" w:eastAsia="zh-CN"/>
              </w:rPr>
              <w:t>1）采购人有权取消中标人中标资格，并没收投标保证金。</w:t>
            </w:r>
          </w:p>
          <w:p w14:paraId="3995188F">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2）</w:t>
            </w:r>
            <w:r>
              <w:rPr>
                <w:rFonts w:hint="eastAsia" w:asciiTheme="minorHAnsi" w:eastAsiaTheme="minorEastAsia"/>
                <w:lang w:val="en-US" w:eastAsia="zh-CN"/>
              </w:rPr>
              <w:t>采购人有权终止合同，并依据合同规定追究法律责任。</w:t>
            </w:r>
          </w:p>
          <w:p w14:paraId="497B66BF">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heme="minorHAnsi" w:eastAsiaTheme="minorEastAsia"/>
                <w:lang w:val="en-US" w:eastAsia="zh-CN"/>
              </w:rPr>
            </w:pPr>
            <w:r>
              <w:rPr>
                <w:rFonts w:hint="eastAsia"/>
                <w:lang w:val="en-US" w:eastAsia="zh-CN"/>
              </w:rPr>
              <w:t>3</w:t>
            </w:r>
            <w:r>
              <w:rPr>
                <w:rFonts w:hint="eastAsia" w:asciiTheme="minorHAnsi" w:eastAsiaTheme="minorEastAsia"/>
                <w:lang w:val="en-US" w:eastAsia="zh-CN"/>
              </w:rPr>
              <w:t>）采购人有权将违约行为有权按照约定进行处罚。</w:t>
            </w:r>
          </w:p>
          <w:p w14:paraId="016AA2F4">
            <w:pPr>
              <w:keepNext w:val="0"/>
              <w:keepLines w:val="0"/>
              <w:pageBreakBefore w:val="0"/>
              <w:kinsoku/>
              <w:wordWrap/>
              <w:overflowPunct/>
              <w:topLinePunct w:val="0"/>
              <w:autoSpaceDE/>
              <w:autoSpaceDN/>
              <w:bidi w:val="0"/>
              <w:adjustRightInd/>
              <w:spacing w:line="240" w:lineRule="auto"/>
              <w:ind w:firstLine="420" w:firstLineChars="200"/>
              <w:rPr>
                <w:rFonts w:hint="eastAsia"/>
                <w:lang w:val="en-US" w:eastAsia="zh-CN"/>
              </w:rPr>
            </w:pPr>
            <w:r>
              <w:rPr>
                <w:rFonts w:hint="eastAsia"/>
                <w:lang w:val="en-US" w:eastAsia="zh-CN"/>
              </w:rPr>
              <w:t>4）</w:t>
            </w:r>
            <w:r>
              <w:rPr>
                <w:rFonts w:hint="eastAsia" w:asciiTheme="minorHAnsi" w:eastAsiaTheme="minorEastAsia"/>
                <w:lang w:val="en-US" w:eastAsia="zh-CN"/>
              </w:rPr>
              <w:t>采购人有权</w:t>
            </w:r>
            <w:r>
              <w:rPr>
                <w:rFonts w:hint="eastAsia"/>
                <w:lang w:val="en-US" w:eastAsia="zh-CN"/>
              </w:rPr>
              <w:t>将未完成的工程量移交给第三方实施（另一包段优先），供应商应无条件配合相关移交工作。</w:t>
            </w:r>
          </w:p>
          <w:p w14:paraId="08601DA9">
            <w:pPr>
              <w:pStyle w:val="2"/>
              <w:keepNext w:val="0"/>
              <w:keepLines w:val="0"/>
              <w:pageBreakBefore w:val="0"/>
              <w:kinsoku/>
              <w:wordWrap/>
              <w:overflowPunct/>
              <w:topLinePunct w:val="0"/>
              <w:autoSpaceDE/>
              <w:autoSpaceDN/>
              <w:bidi w:val="0"/>
              <w:adjustRightInd/>
              <w:spacing w:after="0" w:line="240" w:lineRule="auto"/>
              <w:rPr>
                <w:rFonts w:hint="eastAsia"/>
                <w:lang w:val="en-US" w:eastAsia="zh-CN"/>
              </w:rPr>
            </w:pPr>
            <w:r>
              <w:rPr>
                <w:rFonts w:hint="eastAsia"/>
                <w:lang w:val="en-US" w:eastAsia="zh-CN"/>
              </w:rPr>
              <w:t>3.异常低价，响应人未能做出充分说明的。</w:t>
            </w:r>
          </w:p>
          <w:p w14:paraId="0CC85ACE">
            <w:pPr>
              <w:keepNext w:val="0"/>
              <w:keepLines w:val="0"/>
              <w:pageBreakBefore w:val="0"/>
              <w:kinsoku/>
              <w:wordWrap/>
              <w:overflowPunct/>
              <w:topLinePunct w:val="0"/>
              <w:autoSpaceDE/>
              <w:autoSpaceDN/>
              <w:bidi w:val="0"/>
              <w:adjustRightInd/>
              <w:spacing w:line="240" w:lineRule="auto"/>
              <w:rPr>
                <w:rFonts w:hint="default"/>
                <w:lang w:val="en-US" w:eastAsia="zh-CN"/>
              </w:rPr>
            </w:pPr>
            <w:r>
              <w:rPr>
                <w:rFonts w:hint="eastAsia"/>
                <w:lang w:val="en-US" w:eastAsia="zh-CN"/>
              </w:rPr>
              <w:t>4.采购人发现投标人资料弄虚作假，采购材料进行外包、转包等情形的，采购人有权取消中标资格并终止合同。</w:t>
            </w:r>
          </w:p>
          <w:p w14:paraId="03CD1E53">
            <w:pPr>
              <w:pStyle w:val="2"/>
              <w:keepNext w:val="0"/>
              <w:keepLines w:val="0"/>
              <w:pageBreakBefore w:val="0"/>
              <w:kinsoku/>
              <w:wordWrap/>
              <w:overflowPunct/>
              <w:topLinePunct w:val="0"/>
              <w:autoSpaceDE/>
              <w:autoSpaceDN/>
              <w:bidi w:val="0"/>
              <w:adjustRightInd/>
              <w:spacing w:after="0" w:line="240" w:lineRule="auto"/>
              <w:rPr>
                <w:rFonts w:hint="default"/>
                <w:lang w:val="en-US" w:eastAsia="zh-CN"/>
              </w:rPr>
            </w:pPr>
            <w:r>
              <w:rPr>
                <w:rFonts w:hint="eastAsia"/>
                <w:lang w:val="en-US" w:eastAsia="zh-CN"/>
              </w:rPr>
              <w:t>5.采购人认为可否决响应的其他情形。</w:t>
            </w:r>
          </w:p>
          <w:p w14:paraId="10174410">
            <w:pPr>
              <w:pStyle w:val="2"/>
              <w:keepNext w:val="0"/>
              <w:keepLines w:val="0"/>
              <w:pageBreakBefore w:val="0"/>
              <w:kinsoku/>
              <w:wordWrap/>
              <w:overflowPunct/>
              <w:topLinePunct w:val="0"/>
              <w:autoSpaceDE/>
              <w:autoSpaceDN/>
              <w:bidi w:val="0"/>
              <w:adjustRightInd/>
              <w:spacing w:after="0" w:line="240" w:lineRule="auto"/>
              <w:rPr>
                <w:rFonts w:hint="default"/>
                <w:lang w:val="en-US" w:eastAsia="zh-CN"/>
              </w:rPr>
            </w:pPr>
            <w:r>
              <w:rPr>
                <w:rFonts w:hint="eastAsia"/>
                <w:lang w:val="en-US" w:eastAsia="zh-CN"/>
              </w:rPr>
              <w:t>6.根据合同约定的其他情形。</w:t>
            </w:r>
          </w:p>
        </w:tc>
      </w:tr>
      <w:tr w14:paraId="63CA5D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5FC070CF">
            <w:pPr>
              <w:ind w:right="0"/>
              <w:jc w:val="left"/>
              <w:rPr>
                <w:rFonts w:ascii="宋体" w:hAnsi="宋体" w:cs="宋体"/>
                <w:color w:val="auto"/>
                <w:szCs w:val="21"/>
                <w:highlight w:val="none"/>
              </w:rPr>
            </w:pPr>
            <w:r>
              <w:rPr>
                <w:color w:val="auto"/>
                <w:sz w:val="22"/>
                <w:szCs w:val="21"/>
                <w:highlight w:val="none"/>
              </w:rPr>
              <w:t>需要补充的其他内容</w:t>
            </w:r>
          </w:p>
        </w:tc>
      </w:tr>
      <w:tr w14:paraId="045BCC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34D60F9">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49</w:t>
            </w:r>
          </w:p>
        </w:tc>
        <w:tc>
          <w:tcPr>
            <w:tcW w:w="8307" w:type="dxa"/>
            <w:gridSpan w:val="2"/>
            <w:vAlign w:val="center"/>
          </w:tcPr>
          <w:p w14:paraId="02AE6DF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02A3AE1">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14:paraId="3050EF56">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14:paraId="0965C57D">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14:paraId="04130919">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71E566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8619DA2">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14:paraId="0CC69FC8">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14:paraId="440BFD06">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14:paraId="6324D35D">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14:paraId="69BCA0F3">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14:paraId="51D03F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4A8BCBD">
            <w:pPr>
              <w:jc w:val="center"/>
              <w:rPr>
                <w:rFonts w:hint="default"/>
                <w:color w:val="auto"/>
                <w:sz w:val="22"/>
                <w:szCs w:val="21"/>
                <w:highlight w:val="none"/>
                <w:lang w:val="en-US" w:eastAsia="zh-CN"/>
              </w:rPr>
            </w:pPr>
            <w:r>
              <w:rPr>
                <w:rFonts w:hint="eastAsia"/>
                <w:color w:val="auto"/>
                <w:sz w:val="22"/>
                <w:szCs w:val="21"/>
                <w:highlight w:val="none"/>
                <w:lang w:val="en-US" w:eastAsia="zh-CN"/>
              </w:rPr>
              <w:t>51</w:t>
            </w:r>
          </w:p>
        </w:tc>
        <w:tc>
          <w:tcPr>
            <w:tcW w:w="8307" w:type="dxa"/>
            <w:gridSpan w:val="2"/>
            <w:vAlign w:val="center"/>
          </w:tcPr>
          <w:p w14:paraId="6C7D4004">
            <w:pPr>
              <w:jc w:val="both"/>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761CDA0A">
      <w:pPr>
        <w:rPr>
          <w:rFonts w:hint="eastAsia"/>
        </w:rPr>
      </w:pPr>
    </w:p>
    <w:p w14:paraId="57E4B621">
      <w:pPr>
        <w:jc w:val="center"/>
        <w:outlineLvl w:val="1"/>
        <w:rPr>
          <w:rFonts w:hint="eastAsia" w:ascii="黑体" w:eastAsia="黑体"/>
          <w:color w:val="auto"/>
          <w:sz w:val="24"/>
          <w:szCs w:val="24"/>
          <w:highlight w:val="none"/>
        </w:rPr>
      </w:pPr>
    </w:p>
    <w:p w14:paraId="170373C3">
      <w:pPr>
        <w:jc w:val="center"/>
        <w:outlineLvl w:val="1"/>
        <w:rPr>
          <w:rFonts w:hint="eastAsia" w:ascii="黑体" w:eastAsia="黑体"/>
          <w:color w:val="auto"/>
          <w:sz w:val="24"/>
          <w:szCs w:val="24"/>
          <w:highlight w:val="none"/>
        </w:rPr>
      </w:pPr>
    </w:p>
    <w:p w14:paraId="0A6D761B">
      <w:pPr>
        <w:jc w:val="center"/>
        <w:outlineLvl w:val="1"/>
        <w:rPr>
          <w:rFonts w:hint="eastAsia" w:ascii="黑体" w:eastAsia="黑体"/>
          <w:color w:val="auto"/>
          <w:sz w:val="24"/>
          <w:szCs w:val="24"/>
          <w:highlight w:val="none"/>
        </w:rPr>
      </w:pPr>
    </w:p>
    <w:p w14:paraId="4C7D5560">
      <w:pPr>
        <w:jc w:val="center"/>
        <w:outlineLvl w:val="1"/>
        <w:rPr>
          <w:rFonts w:hint="eastAsia" w:ascii="黑体" w:eastAsia="黑体"/>
          <w:color w:val="auto"/>
          <w:sz w:val="24"/>
          <w:szCs w:val="24"/>
          <w:highlight w:val="none"/>
        </w:rPr>
      </w:pPr>
    </w:p>
    <w:p w14:paraId="7858D732">
      <w:pPr>
        <w:jc w:val="center"/>
        <w:outlineLvl w:val="1"/>
        <w:rPr>
          <w:rFonts w:hint="eastAsia" w:ascii="黑体" w:eastAsia="黑体"/>
          <w:color w:val="auto"/>
          <w:sz w:val="24"/>
          <w:szCs w:val="24"/>
          <w:highlight w:val="none"/>
        </w:rPr>
      </w:pPr>
    </w:p>
    <w:p w14:paraId="0A9A018D">
      <w:pPr>
        <w:jc w:val="center"/>
        <w:outlineLvl w:val="1"/>
        <w:rPr>
          <w:rFonts w:hint="eastAsia" w:ascii="黑体" w:eastAsia="黑体"/>
          <w:color w:val="auto"/>
          <w:sz w:val="24"/>
          <w:szCs w:val="24"/>
          <w:highlight w:val="none"/>
        </w:rPr>
      </w:pPr>
    </w:p>
    <w:p w14:paraId="1E0F93DA">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C2E5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051E660B">
            <w:pPr>
              <w:jc w:val="center"/>
              <w:rPr>
                <w:color w:val="auto"/>
                <w:sz w:val="22"/>
                <w:szCs w:val="22"/>
                <w:highlight w:val="none"/>
              </w:rPr>
            </w:pPr>
            <w:r>
              <w:rPr>
                <w:rFonts w:hint="eastAsia"/>
                <w:color w:val="auto"/>
                <w:sz w:val="22"/>
                <w:szCs w:val="22"/>
                <w:highlight w:val="none"/>
              </w:rPr>
              <w:t>企业资质等级要求</w:t>
            </w:r>
          </w:p>
        </w:tc>
      </w:tr>
      <w:tr w14:paraId="6ADDB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0AA5AA0F">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14:paraId="53D8E7DC">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567BFC6">
      <w:pPr>
        <w:pStyle w:val="2"/>
        <w:rPr>
          <w:rFonts w:hint="eastAsia"/>
          <w:highlight w:val="none"/>
        </w:rPr>
      </w:pPr>
    </w:p>
    <w:p w14:paraId="31BB6E1E">
      <w:pPr>
        <w:pStyle w:val="2"/>
        <w:rPr>
          <w:rFonts w:hint="eastAsia"/>
          <w:highlight w:val="none"/>
        </w:rPr>
      </w:pPr>
    </w:p>
    <w:p w14:paraId="4D9806F5">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C534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AE55788">
            <w:pPr>
              <w:jc w:val="center"/>
              <w:rPr>
                <w:color w:val="auto"/>
                <w:sz w:val="22"/>
                <w:szCs w:val="22"/>
                <w:highlight w:val="none"/>
              </w:rPr>
            </w:pPr>
            <w:r>
              <w:rPr>
                <w:rFonts w:hint="eastAsia"/>
                <w:color w:val="auto"/>
                <w:sz w:val="22"/>
                <w:szCs w:val="22"/>
                <w:highlight w:val="none"/>
              </w:rPr>
              <w:t>业 绩 要 求</w:t>
            </w:r>
          </w:p>
        </w:tc>
      </w:tr>
      <w:tr w14:paraId="5DE66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14:paraId="54ABB777">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14:paraId="3E6FD3F9">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供应商近三年（2021年1月1日至投标截止日，以合同协议书签订时间为准）至少有1个合同金额在80万元（含）的隔断材料供货业绩；</w:t>
            </w:r>
          </w:p>
        </w:tc>
      </w:tr>
    </w:tbl>
    <w:p w14:paraId="29FF3DA6">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14:paraId="369333DF">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14:paraId="33D2C4A2">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14:paraId="3ECE94ED">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14:paraId="3D83610B">
      <w:pPr>
        <w:adjustRightInd w:val="0"/>
        <w:snapToGrid w:val="0"/>
        <w:spacing w:line="300" w:lineRule="auto"/>
        <w:jc w:val="left"/>
        <w:rPr>
          <w:rFonts w:ascii="黑体" w:eastAsia="黑体"/>
          <w:bCs/>
          <w:color w:val="auto"/>
          <w:sz w:val="24"/>
          <w:szCs w:val="24"/>
          <w:highlight w:val="none"/>
        </w:rPr>
      </w:pPr>
    </w:p>
    <w:p w14:paraId="49CF377A">
      <w:pPr>
        <w:pStyle w:val="2"/>
        <w:rPr>
          <w:rFonts w:ascii="黑体" w:eastAsia="黑体"/>
          <w:bCs/>
          <w:color w:val="auto"/>
          <w:sz w:val="24"/>
          <w:szCs w:val="24"/>
          <w:highlight w:val="none"/>
        </w:rPr>
      </w:pPr>
    </w:p>
    <w:p w14:paraId="2F71AE9A">
      <w:pPr>
        <w:rPr>
          <w:highlight w:val="none"/>
        </w:rPr>
      </w:pPr>
    </w:p>
    <w:p w14:paraId="651C23F6">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14:paraId="559FC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7" w:hRule="atLeast"/>
          <w:jc w:val="center"/>
        </w:trPr>
        <w:tc>
          <w:tcPr>
            <w:tcW w:w="9189" w:type="dxa"/>
            <w:vAlign w:val="center"/>
          </w:tcPr>
          <w:p w14:paraId="0AE852E4">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14:paraId="69672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14:paraId="35A3D37C">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14:paraId="08976C66">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6984EA2F">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3A73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46A126E5">
            <w:pPr>
              <w:jc w:val="center"/>
              <w:rPr>
                <w:color w:val="auto"/>
                <w:sz w:val="22"/>
                <w:szCs w:val="22"/>
                <w:highlight w:val="none"/>
              </w:rPr>
            </w:pPr>
            <w:r>
              <w:rPr>
                <w:rFonts w:hint="eastAsia"/>
                <w:color w:val="auto"/>
                <w:sz w:val="22"/>
                <w:szCs w:val="22"/>
                <w:highlight w:val="none"/>
              </w:rPr>
              <w:t>信 誉 要 求</w:t>
            </w:r>
          </w:p>
        </w:tc>
      </w:tr>
      <w:tr w14:paraId="6D1B7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14:paraId="65E12C3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14:paraId="31FF7497">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14:paraId="732A62E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14:paraId="2C7BB1D0">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14:paraId="23EED696">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14:paraId="34180F5C">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2"/>
      <w:bookmarkEnd w:id="43"/>
      <w:bookmarkEnd w:id="44"/>
    </w:tbl>
    <w:p w14:paraId="09094908">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14:paraId="3F42D292">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5" w:name="_Toc14201208"/>
      <w:bookmarkStart w:id="46" w:name="_Toc26656939"/>
      <w:r>
        <w:rPr>
          <w:rFonts w:hint="default" w:ascii="Times New Roman" w:hAnsi="Times New Roman" w:eastAsia="黑体" w:cs="Times New Roman"/>
          <w:bCs/>
          <w:color w:val="auto"/>
          <w:sz w:val="24"/>
          <w:szCs w:val="32"/>
          <w:highlight w:val="none"/>
        </w:rPr>
        <w:t xml:space="preserve">1.1 </w:t>
      </w:r>
      <w:bookmarkEnd w:id="45"/>
      <w:bookmarkEnd w:id="46"/>
      <w:bookmarkStart w:id="47" w:name="_Toc26656941"/>
      <w:bookmarkStart w:id="48" w:name="_Toc14201210"/>
      <w:r>
        <w:rPr>
          <w:rFonts w:hint="default" w:ascii="Times New Roman" w:hAnsi="Times New Roman" w:eastAsia="黑体" w:cs="Times New Roman"/>
          <w:bCs/>
          <w:color w:val="auto"/>
          <w:sz w:val="24"/>
          <w:szCs w:val="32"/>
          <w:highlight w:val="none"/>
        </w:rPr>
        <w:t>质量要求</w:t>
      </w:r>
      <w:bookmarkEnd w:id="47"/>
      <w:bookmarkEnd w:id="48"/>
    </w:p>
    <w:p w14:paraId="09BB8A61">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14:paraId="5A6EE9C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49" w:name="_Toc26656942"/>
      <w:bookmarkStart w:id="50"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49"/>
      <w:bookmarkEnd w:id="50"/>
    </w:p>
    <w:p w14:paraId="0CFC6386">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14:paraId="7A2A3B93">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14:paraId="7A0D095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1" w:name="_Toc26656943"/>
      <w:bookmarkStart w:id="52" w:name="_Toc14201212"/>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1"/>
      <w:bookmarkEnd w:id="52"/>
    </w:p>
    <w:p w14:paraId="3FF2106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14:paraId="671E68E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4"/>
      <w:bookmarkStart w:id="54"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3"/>
      <w:bookmarkEnd w:id="54"/>
    </w:p>
    <w:p w14:paraId="2656478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14:paraId="0112847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26656946"/>
      <w:bookmarkStart w:id="56"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5"/>
      <w:bookmarkEnd w:id="56"/>
    </w:p>
    <w:p w14:paraId="4B88756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14:paraId="6176CF3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7"/>
      <w:bookmarkStart w:id="58" w:name="_Toc1420121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57"/>
      <w:bookmarkEnd w:id="58"/>
    </w:p>
    <w:p w14:paraId="30FEA18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14:paraId="45054A1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14201218"/>
      <w:bookmarkStart w:id="60" w:name="_Toc2665694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59"/>
      <w:bookmarkEnd w:id="60"/>
    </w:p>
    <w:p w14:paraId="764A2921">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14:paraId="4A6F25A5">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1" w:name="_Toc14201219"/>
      <w:bookmarkStart w:id="62" w:name="_Toc26656950"/>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1"/>
      <w:bookmarkEnd w:id="62"/>
      <w:r>
        <w:rPr>
          <w:rFonts w:hint="eastAsia" w:ascii="Times New Roman" w:hAnsi="Times New Roman" w:eastAsia="黑体" w:cs="Times New Roman"/>
          <w:bCs/>
          <w:color w:val="auto"/>
          <w:sz w:val="24"/>
          <w:szCs w:val="32"/>
          <w:highlight w:val="none"/>
          <w:lang w:val="en-US" w:eastAsia="zh-CN"/>
        </w:rPr>
        <w:t>差</w:t>
      </w:r>
    </w:p>
    <w:p w14:paraId="40E6DCB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14:paraId="6CFB5D2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14:paraId="574DD66C">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3" w:name="_Toc26656951"/>
      <w:bookmarkStart w:id="64" w:name="_Toc9067721"/>
      <w:bookmarkStart w:id="65" w:name="_Toc14201220"/>
      <w:r>
        <w:rPr>
          <w:rFonts w:hint="default" w:ascii="Times New Roman" w:hAnsi="Times New Roman" w:eastAsia="黑体" w:cs="Times New Roman"/>
          <w:bCs/>
          <w:color w:val="auto"/>
          <w:sz w:val="24"/>
          <w:szCs w:val="32"/>
          <w:highlight w:val="none"/>
        </w:rPr>
        <w:t xml:space="preserve">2. </w:t>
      </w:r>
      <w:bookmarkEnd w:id="63"/>
      <w:bookmarkEnd w:id="64"/>
      <w:bookmarkEnd w:id="65"/>
      <w:r>
        <w:rPr>
          <w:rFonts w:hint="default" w:ascii="Times New Roman" w:hAnsi="Times New Roman" w:eastAsia="黑体" w:cs="Times New Roman"/>
          <w:bCs/>
          <w:color w:val="auto"/>
          <w:sz w:val="24"/>
          <w:szCs w:val="32"/>
          <w:highlight w:val="none"/>
          <w:lang w:eastAsia="zh-CN"/>
        </w:rPr>
        <w:t>询比文件</w:t>
      </w:r>
    </w:p>
    <w:p w14:paraId="4A00C28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6" w:name="_Toc14201221"/>
      <w:bookmarkStart w:id="67"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66"/>
      <w:bookmarkEnd w:id="67"/>
    </w:p>
    <w:p w14:paraId="14B259C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14:paraId="7830476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14:paraId="5CAB058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5BCF1C0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14:paraId="3B0BE4D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14:paraId="09FCE758">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14:paraId="09554910">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775A66D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14:paraId="3D877EE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14:paraId="0D7BFDD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68" w:name="_Toc26656953"/>
      <w:bookmarkStart w:id="69" w:name="_Toc14201222"/>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68"/>
      <w:bookmarkEnd w:id="69"/>
      <w:r>
        <w:rPr>
          <w:rFonts w:hint="eastAsia" w:ascii="Times New Roman" w:hAnsi="Times New Roman" w:eastAsia="黑体" w:cs="Times New Roman"/>
          <w:bCs/>
          <w:color w:val="auto"/>
          <w:sz w:val="24"/>
          <w:szCs w:val="32"/>
          <w:highlight w:val="none"/>
          <w:lang w:val="en-US" w:eastAsia="zh-CN"/>
        </w:rPr>
        <w:t>与修改</w:t>
      </w:r>
    </w:p>
    <w:p w14:paraId="6144910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14:paraId="675A5E2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14:paraId="45645848">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0" w:name="_Toc14201225"/>
      <w:bookmarkStart w:id="71" w:name="_Toc26656956"/>
      <w:bookmarkStart w:id="72" w:name="_Toc9067722"/>
      <w:r>
        <w:rPr>
          <w:rFonts w:hint="default" w:ascii="Times New Roman" w:hAnsi="Times New Roman" w:eastAsia="黑体" w:cs="Times New Roman"/>
          <w:bCs/>
          <w:color w:val="auto"/>
          <w:sz w:val="24"/>
          <w:szCs w:val="32"/>
          <w:highlight w:val="none"/>
        </w:rPr>
        <w:t xml:space="preserve">3. </w:t>
      </w:r>
      <w:bookmarkEnd w:id="70"/>
      <w:bookmarkEnd w:id="71"/>
      <w:bookmarkEnd w:id="72"/>
      <w:r>
        <w:rPr>
          <w:rFonts w:hint="default" w:ascii="Times New Roman" w:hAnsi="Times New Roman" w:eastAsia="黑体" w:cs="Times New Roman"/>
          <w:bCs/>
          <w:color w:val="auto"/>
          <w:sz w:val="24"/>
          <w:szCs w:val="32"/>
          <w:highlight w:val="none"/>
          <w:lang w:eastAsia="zh-CN"/>
        </w:rPr>
        <w:t>响应文件</w:t>
      </w:r>
    </w:p>
    <w:p w14:paraId="197B16E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3" w:name="_Toc26656957"/>
      <w:bookmarkStart w:id="74" w:name="_Toc14201226"/>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3"/>
      <w:bookmarkEnd w:id="74"/>
    </w:p>
    <w:p w14:paraId="21DB50D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14:paraId="21057421">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14:paraId="01450B74">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14:paraId="6F34EC15">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14:paraId="5C26C565">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14:paraId="3BD2AB14">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14:paraId="0F34C256">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14:paraId="2554A67C">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14:paraId="67474A50">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14:paraId="2265ECD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14:paraId="3D78D5C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5" w:name="_Toc26656958"/>
      <w:bookmarkStart w:id="76" w:name="_Toc14201227"/>
      <w:r>
        <w:rPr>
          <w:rFonts w:hint="default" w:ascii="Times New Roman" w:hAnsi="Times New Roman" w:eastAsia="黑体" w:cs="Times New Roman"/>
          <w:bCs/>
          <w:color w:val="auto"/>
          <w:sz w:val="24"/>
          <w:szCs w:val="32"/>
          <w:highlight w:val="none"/>
        </w:rPr>
        <w:t>3.2 报价</w:t>
      </w:r>
      <w:bookmarkEnd w:id="75"/>
      <w:bookmarkEnd w:id="76"/>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14:paraId="1E13C8E4">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14:paraId="00E13B1E">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14:paraId="030C7CE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14:paraId="2700ED61">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14:paraId="2A4474E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14:paraId="062CE49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77" w:name="_Toc14201228"/>
      <w:bookmarkStart w:id="78" w:name="_Toc26656959"/>
      <w:r>
        <w:rPr>
          <w:rFonts w:hint="default" w:ascii="Times New Roman" w:hAnsi="Times New Roman" w:eastAsia="黑体" w:cs="Times New Roman"/>
          <w:bCs/>
          <w:color w:val="auto"/>
          <w:sz w:val="24"/>
          <w:szCs w:val="32"/>
          <w:highlight w:val="none"/>
        </w:rPr>
        <w:t>3.3</w:t>
      </w:r>
      <w:bookmarkEnd w:id="77"/>
      <w:bookmarkEnd w:id="78"/>
      <w:r>
        <w:rPr>
          <w:rFonts w:hint="default" w:ascii="Times New Roman" w:hAnsi="Times New Roman" w:eastAsia="黑体" w:cs="Times New Roman"/>
          <w:bCs/>
          <w:color w:val="auto"/>
          <w:sz w:val="24"/>
          <w:szCs w:val="32"/>
          <w:highlight w:val="none"/>
          <w:lang w:eastAsia="zh-CN"/>
        </w:rPr>
        <w:t>响应有效期</w:t>
      </w:r>
    </w:p>
    <w:p w14:paraId="111310B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14:paraId="7AD325D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14:paraId="1F89601A">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79" w:name="_Toc26656960"/>
      <w:bookmarkStart w:id="80" w:name="_Toc14201229"/>
      <w:r>
        <w:rPr>
          <w:rFonts w:hint="default" w:ascii="Times New Roman" w:hAnsi="Times New Roman" w:eastAsia="黑体" w:cs="Times New Roman"/>
          <w:bCs/>
          <w:color w:val="auto"/>
          <w:sz w:val="24"/>
          <w:szCs w:val="32"/>
          <w:highlight w:val="none"/>
        </w:rPr>
        <w:t>3.4</w:t>
      </w:r>
      <w:bookmarkEnd w:id="79"/>
      <w:bookmarkEnd w:id="80"/>
      <w:r>
        <w:rPr>
          <w:rFonts w:hint="default" w:ascii="Times New Roman" w:hAnsi="Times New Roman" w:eastAsia="黑体" w:cs="Times New Roman"/>
          <w:bCs/>
          <w:color w:val="auto"/>
          <w:sz w:val="24"/>
          <w:szCs w:val="32"/>
          <w:highlight w:val="none"/>
          <w:lang w:eastAsia="zh-CN"/>
        </w:rPr>
        <w:t>响应保证金</w:t>
      </w:r>
    </w:p>
    <w:p w14:paraId="37E24E16">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6E3A17A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14:paraId="5C7BAFF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6F371AE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14:paraId="20AEFFF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14:paraId="3548575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14:paraId="7CE1C6C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14:paraId="4AF3143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14:paraId="3A81600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1" w:name="_Toc26656961"/>
      <w:bookmarkStart w:id="82" w:name="_Toc14201230"/>
      <w:r>
        <w:rPr>
          <w:rFonts w:hint="default" w:ascii="Times New Roman" w:hAnsi="Times New Roman" w:eastAsia="黑体" w:cs="Times New Roman"/>
          <w:bCs/>
          <w:color w:val="auto"/>
          <w:sz w:val="24"/>
          <w:szCs w:val="32"/>
          <w:highlight w:val="none"/>
        </w:rPr>
        <w:t>3.5资格审查资料</w:t>
      </w:r>
      <w:bookmarkEnd w:id="81"/>
      <w:bookmarkEnd w:id="82"/>
    </w:p>
    <w:p w14:paraId="1EE5A21C">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14:paraId="76072DA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14201232"/>
      <w:bookmarkStart w:id="84" w:name="_Toc26656963"/>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3"/>
      <w:bookmarkEnd w:id="84"/>
    </w:p>
    <w:p w14:paraId="2E90013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0F37843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14:paraId="47A6842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14:paraId="2E813E6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14:paraId="0705370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14:paraId="5A2A6AD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14:paraId="6E56BC7B">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5" w:name="_Toc26656964"/>
      <w:bookmarkStart w:id="86" w:name="_Toc14201233"/>
      <w:bookmarkStart w:id="87" w:name="_Toc9067723"/>
      <w:r>
        <w:rPr>
          <w:rFonts w:hint="default" w:ascii="Times New Roman" w:hAnsi="Times New Roman" w:eastAsia="黑体" w:cs="Times New Roman"/>
          <w:bCs/>
          <w:color w:val="auto"/>
          <w:sz w:val="24"/>
          <w:szCs w:val="32"/>
          <w:highlight w:val="none"/>
        </w:rPr>
        <w:t xml:space="preserve">4. </w:t>
      </w:r>
      <w:bookmarkEnd w:id="85"/>
      <w:bookmarkEnd w:id="86"/>
      <w:bookmarkEnd w:id="87"/>
      <w:r>
        <w:rPr>
          <w:rFonts w:hint="default" w:ascii="Times New Roman" w:hAnsi="Times New Roman" w:eastAsia="黑体" w:cs="Times New Roman"/>
          <w:bCs/>
          <w:color w:val="auto"/>
          <w:sz w:val="24"/>
          <w:szCs w:val="32"/>
          <w:highlight w:val="none"/>
        </w:rPr>
        <w:t>响应文件的递交</w:t>
      </w:r>
    </w:p>
    <w:p w14:paraId="50ADE61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8" w:name="_Toc26656965"/>
      <w:bookmarkStart w:id="89" w:name="_Toc14201234"/>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88"/>
      <w:bookmarkEnd w:id="89"/>
    </w:p>
    <w:p w14:paraId="1F087AD7">
      <w:pPr>
        <w:spacing w:line="440" w:lineRule="exact"/>
        <w:ind w:firstLine="420"/>
        <w:rPr>
          <w:rFonts w:hint="eastAsia" w:ascii="Times New Roman" w:hAnsi="Times New Roman" w:cs="Times New Roman"/>
          <w:highlight w:val="none"/>
          <w:lang w:val="en-US" w:eastAsia="zh-CN"/>
        </w:rPr>
      </w:pPr>
      <w:bookmarkStart w:id="90" w:name="_Toc14201235"/>
      <w:bookmarkStart w:id="91" w:name="_Toc26656966"/>
      <w:r>
        <w:rPr>
          <w:rFonts w:ascii="Times New Roman" w:hAnsi="Times New Roman" w:cs="Times New Roman"/>
          <w:highlight w:val="none"/>
        </w:rPr>
        <w:t>4.1.1响应文件</w:t>
      </w:r>
      <w:r>
        <w:rPr>
          <w:rFonts w:hint="eastAsia" w:ascii="Times New Roman" w:hAnsi="Times New Roman" w:cs="Times New Roman"/>
          <w:highlight w:val="none"/>
        </w:rPr>
        <w:t>正、副本</w:t>
      </w:r>
      <w:r>
        <w:rPr>
          <w:rFonts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第一信封（商务及技术文件）与第二信封（报价文件）分开密封。</w:t>
      </w:r>
    </w:p>
    <w:p w14:paraId="186D13C6">
      <w:pPr>
        <w:spacing w:line="440" w:lineRule="exact"/>
        <w:ind w:firstLine="420"/>
        <w:rPr>
          <w:rFonts w:ascii="Times New Roman" w:hAnsi="Times New Roman" w:cs="Times New Roman"/>
          <w:highlight w:val="yellow"/>
        </w:rPr>
      </w:pPr>
      <w:r>
        <w:rPr>
          <w:rFonts w:hint="eastAsia" w:ascii="Times New Roman" w:hAnsi="Times New Roman" w:cs="Times New Roman"/>
          <w:highlight w:val="yellow"/>
          <w:lang w:val="en-US" w:eastAsia="zh-CN"/>
        </w:rPr>
        <w:t>响应文件第一信封（商务及技术文件）</w:t>
      </w:r>
      <w:r>
        <w:rPr>
          <w:rFonts w:hint="eastAsia" w:ascii="Times New Roman" w:hAnsi="Times New Roman" w:cs="Times New Roman"/>
          <w:highlight w:val="yellow"/>
        </w:rPr>
        <w:t>封套上注明：</w:t>
      </w:r>
    </w:p>
    <w:p w14:paraId="57B4281B">
      <w:pPr>
        <w:spacing w:line="440" w:lineRule="exact"/>
        <w:ind w:firstLine="420"/>
        <w:rPr>
          <w:rFonts w:ascii="Times New Roman" w:hAnsi="Times New Roman" w:eastAsia="黑体" w:cs="黑体"/>
          <w:bCs/>
          <w:snapToGrid w:val="0"/>
          <w:kern w:val="0"/>
          <w:szCs w:val="21"/>
          <w:highlight w:val="yellow"/>
        </w:rPr>
      </w:pPr>
      <w:r>
        <w:rPr>
          <w:rFonts w:hint="eastAsia" w:ascii="Times New Roman" w:hAnsi="Times New Roman" w:eastAsia="黑体" w:cs="黑体"/>
          <w:bCs/>
          <w:snapToGrid w:val="0"/>
          <w:kern w:val="0"/>
          <w:szCs w:val="21"/>
          <w:highlight w:val="yellow"/>
        </w:rPr>
        <w:t>供应商名称：</w:t>
      </w:r>
      <w:r>
        <w:rPr>
          <w:rFonts w:hint="eastAsia" w:ascii="Times New Roman" w:hAnsi="Times New Roman" w:eastAsia="黑体" w:cs="黑体"/>
          <w:bCs/>
          <w:snapToGrid w:val="0"/>
          <w:kern w:val="0"/>
          <w:szCs w:val="21"/>
          <w:highlight w:val="yellow"/>
          <w:u w:val="single"/>
        </w:rPr>
        <w:t xml:space="preserve">            </w:t>
      </w:r>
    </w:p>
    <w:p w14:paraId="7BD9E7E9">
      <w:pPr>
        <w:spacing w:line="440" w:lineRule="exact"/>
        <w:ind w:firstLine="420"/>
        <w:rPr>
          <w:rFonts w:ascii="Times New Roman" w:hAnsi="Times New Roman" w:eastAsia="黑体" w:cs="黑体"/>
          <w:bCs/>
          <w:snapToGrid w:val="0"/>
          <w:kern w:val="0"/>
          <w:szCs w:val="21"/>
          <w:highlight w:val="yellow"/>
        </w:rPr>
      </w:pP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(项目</w:t>
      </w:r>
      <w:r>
        <w:rPr>
          <w:rFonts w:hint="eastAsia" w:ascii="Times New Roman" w:hAnsi="Times New Roman" w:eastAsia="黑体" w:cs="黑体"/>
          <w:highlight w:val="yellow"/>
        </w:rPr>
        <w:t>名称</w:t>
      </w:r>
      <w:r>
        <w:rPr>
          <w:rFonts w:hint="eastAsia" w:ascii="Times New Roman" w:hAnsi="Times New Roman" w:eastAsia="黑体" w:cs="黑体"/>
          <w:bCs/>
          <w:snapToGrid w:val="0"/>
          <w:kern w:val="0"/>
          <w:szCs w:val="21"/>
          <w:highlight w:val="yellow"/>
        </w:rPr>
        <w:t>)</w:t>
      </w:r>
      <w:r>
        <w:rPr>
          <w:rFonts w:hint="eastAsia" w:ascii="Times New Roman" w:hAnsi="Times New Roman" w:eastAsia="黑体" w:cs="黑体"/>
          <w:bCs/>
          <w:snapToGrid w:val="0"/>
          <w:kern w:val="0"/>
          <w:szCs w:val="21"/>
          <w:highlight w:val="yellow"/>
          <w:u w:val="none"/>
          <w:lang w:val="en-US" w:eastAsia="zh-CN"/>
        </w:rPr>
        <w:t>第一信封（商务及技术文件）</w:t>
      </w:r>
      <w:r>
        <w:rPr>
          <w:rFonts w:hint="eastAsia" w:ascii="Times New Roman" w:hAnsi="Times New Roman" w:eastAsia="黑体" w:cs="黑体"/>
          <w:bCs/>
          <w:snapToGrid w:val="0"/>
          <w:kern w:val="0"/>
          <w:szCs w:val="21"/>
          <w:highlight w:val="yellow"/>
        </w:rPr>
        <w:t>响应文件</w:t>
      </w:r>
    </w:p>
    <w:p w14:paraId="13530561">
      <w:pPr>
        <w:spacing w:line="440" w:lineRule="exact"/>
        <w:ind w:firstLine="420"/>
        <w:rPr>
          <w:rFonts w:hint="eastAsia" w:ascii="Times New Roman" w:hAnsi="Times New Roman" w:eastAsia="黑体" w:cs="黑体"/>
          <w:bCs/>
          <w:snapToGrid w:val="0"/>
          <w:kern w:val="0"/>
          <w:szCs w:val="21"/>
          <w:highlight w:val="yellow"/>
        </w:rPr>
      </w:pPr>
      <w:r>
        <w:rPr>
          <w:rFonts w:hint="eastAsia" w:ascii="Times New Roman" w:hAnsi="Times New Roman" w:eastAsia="黑体" w:cs="黑体"/>
          <w:bCs/>
          <w:snapToGrid w:val="0"/>
          <w:kern w:val="0"/>
          <w:szCs w:val="21"/>
          <w:highlight w:val="yellow"/>
        </w:rPr>
        <w:t>在</w:t>
      </w: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年</w:t>
      </w: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月</w:t>
      </w: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日</w:t>
      </w: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时</w:t>
      </w: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分（递交响应文件的截止时间）前不得开启</w:t>
      </w:r>
    </w:p>
    <w:p w14:paraId="16E9C36D">
      <w:pPr>
        <w:spacing w:line="440" w:lineRule="exact"/>
        <w:ind w:firstLine="420"/>
        <w:rPr>
          <w:rFonts w:ascii="Times New Roman" w:hAnsi="Times New Roman" w:cs="Times New Roman"/>
          <w:highlight w:val="yellow"/>
        </w:rPr>
      </w:pPr>
      <w:r>
        <w:rPr>
          <w:rFonts w:hint="eastAsia" w:ascii="Times New Roman" w:hAnsi="Times New Roman" w:cs="Times New Roman"/>
          <w:highlight w:val="yellow"/>
          <w:lang w:val="en-US" w:eastAsia="zh-CN"/>
        </w:rPr>
        <w:t>响应文件第二信封（报价文件）</w:t>
      </w:r>
      <w:r>
        <w:rPr>
          <w:rFonts w:hint="eastAsia" w:ascii="Times New Roman" w:hAnsi="Times New Roman" w:cs="Times New Roman"/>
          <w:highlight w:val="yellow"/>
        </w:rPr>
        <w:t>封套上注明：</w:t>
      </w:r>
    </w:p>
    <w:p w14:paraId="610FEF36">
      <w:pPr>
        <w:spacing w:line="440" w:lineRule="exact"/>
        <w:ind w:firstLine="420"/>
        <w:rPr>
          <w:rFonts w:ascii="Times New Roman" w:hAnsi="Times New Roman" w:eastAsia="黑体" w:cs="黑体"/>
          <w:bCs/>
          <w:snapToGrid w:val="0"/>
          <w:kern w:val="0"/>
          <w:szCs w:val="21"/>
          <w:highlight w:val="yellow"/>
        </w:rPr>
      </w:pPr>
      <w:r>
        <w:rPr>
          <w:rFonts w:hint="eastAsia" w:ascii="Times New Roman" w:hAnsi="Times New Roman" w:eastAsia="黑体" w:cs="黑体"/>
          <w:bCs/>
          <w:snapToGrid w:val="0"/>
          <w:kern w:val="0"/>
          <w:szCs w:val="21"/>
          <w:highlight w:val="yellow"/>
        </w:rPr>
        <w:t>供应商名称：</w:t>
      </w:r>
      <w:r>
        <w:rPr>
          <w:rFonts w:hint="eastAsia" w:ascii="Times New Roman" w:hAnsi="Times New Roman" w:eastAsia="黑体" w:cs="黑体"/>
          <w:bCs/>
          <w:snapToGrid w:val="0"/>
          <w:kern w:val="0"/>
          <w:szCs w:val="21"/>
          <w:highlight w:val="yellow"/>
          <w:u w:val="single"/>
        </w:rPr>
        <w:t xml:space="preserve">            </w:t>
      </w:r>
    </w:p>
    <w:p w14:paraId="5D0B3883">
      <w:pPr>
        <w:spacing w:line="440" w:lineRule="exact"/>
        <w:ind w:firstLine="420"/>
        <w:rPr>
          <w:rFonts w:ascii="Times New Roman" w:hAnsi="Times New Roman" w:eastAsia="黑体" w:cs="黑体"/>
          <w:bCs/>
          <w:snapToGrid w:val="0"/>
          <w:kern w:val="0"/>
          <w:szCs w:val="21"/>
          <w:highlight w:val="yellow"/>
        </w:rPr>
      </w:pPr>
      <w:r>
        <w:rPr>
          <w:rFonts w:hint="eastAsia" w:ascii="Times New Roman" w:hAnsi="Times New Roman" w:eastAsia="黑体" w:cs="黑体"/>
          <w:bCs/>
          <w:snapToGrid w:val="0"/>
          <w:kern w:val="0"/>
          <w:szCs w:val="21"/>
          <w:highlight w:val="yellow"/>
          <w:u w:val="single"/>
        </w:rPr>
        <w:t xml:space="preserve">            </w:t>
      </w:r>
      <w:r>
        <w:rPr>
          <w:rFonts w:hint="eastAsia" w:ascii="Times New Roman" w:hAnsi="Times New Roman" w:eastAsia="黑体" w:cs="黑体"/>
          <w:bCs/>
          <w:snapToGrid w:val="0"/>
          <w:kern w:val="0"/>
          <w:szCs w:val="21"/>
          <w:highlight w:val="yellow"/>
        </w:rPr>
        <w:t>(项目</w:t>
      </w:r>
      <w:r>
        <w:rPr>
          <w:rFonts w:hint="eastAsia" w:ascii="Times New Roman" w:hAnsi="Times New Roman" w:eastAsia="黑体" w:cs="黑体"/>
          <w:highlight w:val="yellow"/>
        </w:rPr>
        <w:t>名称</w:t>
      </w:r>
      <w:r>
        <w:rPr>
          <w:rFonts w:hint="eastAsia" w:ascii="Times New Roman" w:hAnsi="Times New Roman" w:eastAsia="黑体" w:cs="黑体"/>
          <w:bCs/>
          <w:snapToGrid w:val="0"/>
          <w:kern w:val="0"/>
          <w:szCs w:val="21"/>
          <w:highlight w:val="yellow"/>
        </w:rPr>
        <w:t>)</w:t>
      </w:r>
      <w:r>
        <w:rPr>
          <w:rFonts w:hint="eastAsia" w:ascii="Times New Roman" w:hAnsi="Times New Roman" w:eastAsia="黑体" w:cs="黑体"/>
          <w:bCs/>
          <w:snapToGrid w:val="0"/>
          <w:kern w:val="0"/>
          <w:szCs w:val="21"/>
          <w:highlight w:val="yellow"/>
          <w:u w:val="none"/>
          <w:lang w:val="en-US" w:eastAsia="zh-CN"/>
        </w:rPr>
        <w:t>第二信封（报价文件）</w:t>
      </w:r>
      <w:r>
        <w:rPr>
          <w:rFonts w:hint="eastAsia" w:ascii="Times New Roman" w:hAnsi="Times New Roman" w:eastAsia="黑体" w:cs="黑体"/>
          <w:bCs/>
          <w:snapToGrid w:val="0"/>
          <w:kern w:val="0"/>
          <w:szCs w:val="21"/>
          <w:highlight w:val="yellow"/>
        </w:rPr>
        <w:t>响应文件</w:t>
      </w:r>
    </w:p>
    <w:p w14:paraId="0883EF9D">
      <w:pPr>
        <w:spacing w:line="440" w:lineRule="exact"/>
        <w:ind w:firstLine="420" w:firstLineChars="200"/>
        <w:jc w:val="both"/>
        <w:rPr>
          <w:rFonts w:hint="eastAsia" w:ascii="Times New Roman" w:hAnsi="Times New Roman" w:eastAsia="黑体" w:cs="黑体"/>
          <w:bCs/>
          <w:snapToGrid w:val="0"/>
          <w:kern w:val="0"/>
          <w:szCs w:val="21"/>
          <w:highlight w:val="yellow"/>
        </w:rPr>
      </w:pPr>
      <w:r>
        <w:rPr>
          <w:rFonts w:hint="eastAsia" w:ascii="Times New Roman" w:hAnsi="Times New Roman" w:eastAsia="黑体" w:cs="黑体"/>
          <w:bCs/>
          <w:snapToGrid w:val="0"/>
          <w:kern w:val="0"/>
          <w:szCs w:val="21"/>
          <w:highlight w:val="yellow"/>
          <w:lang w:val="en-US" w:eastAsia="zh-CN"/>
        </w:rPr>
        <w:t>在第一信封开启</w:t>
      </w:r>
      <w:r>
        <w:rPr>
          <w:rFonts w:hint="eastAsia" w:ascii="Times New Roman" w:hAnsi="Times New Roman" w:eastAsia="黑体" w:cs="黑体"/>
          <w:bCs/>
          <w:snapToGrid w:val="0"/>
          <w:kern w:val="0"/>
          <w:szCs w:val="21"/>
          <w:highlight w:val="yellow"/>
        </w:rPr>
        <w:t>前不得开启</w:t>
      </w:r>
    </w:p>
    <w:p w14:paraId="6CB0EAF5">
      <w:pPr>
        <w:spacing w:line="440" w:lineRule="exact"/>
        <w:ind w:firstLine="420"/>
        <w:rPr>
          <w:rFonts w:ascii="Times New Roman" w:hAnsi="Times New Roman" w:cs="Times New Roman"/>
          <w:highlight w:val="none"/>
        </w:rPr>
      </w:pPr>
      <w:r>
        <w:rPr>
          <w:rFonts w:ascii="Times New Roman" w:hAnsi="Times New Roman" w:cs="Times New Roman"/>
          <w:highlight w:val="none"/>
        </w:rPr>
        <w:t>4.1.2</w:t>
      </w:r>
      <w:r>
        <w:rPr>
          <w:rFonts w:ascii="Times New Roman" w:hAnsi="Times New Roman"/>
          <w:highlight w:val="none"/>
        </w:rPr>
        <w:t>未按本章第4.1.1项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14:paraId="27040BB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0"/>
      <w:bookmarkEnd w:id="91"/>
    </w:p>
    <w:p w14:paraId="631D11C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的规定递交响应文件</w:t>
      </w:r>
      <w:r>
        <w:rPr>
          <w:rFonts w:hint="default" w:ascii="Times New Roman" w:hAnsi="Times New Roman" w:cs="Times New Roman"/>
          <w:color w:val="auto"/>
          <w:highlight w:val="none"/>
        </w:rPr>
        <w:t>。</w:t>
      </w:r>
    </w:p>
    <w:p w14:paraId="1CD0298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14:paraId="163497C3">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14:paraId="0339EC7D">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2" w:name="_Toc26656968"/>
      <w:bookmarkStart w:id="93" w:name="_Toc9067724"/>
      <w:bookmarkStart w:id="94" w:name="_Toc14201237"/>
      <w:r>
        <w:rPr>
          <w:rFonts w:hint="default" w:ascii="Times New Roman" w:hAnsi="Times New Roman" w:eastAsia="黑体" w:cs="Times New Roman"/>
          <w:bCs/>
          <w:color w:val="auto"/>
          <w:sz w:val="24"/>
          <w:szCs w:val="32"/>
          <w:highlight w:val="none"/>
        </w:rPr>
        <w:t xml:space="preserve">5. </w:t>
      </w:r>
      <w:bookmarkEnd w:id="92"/>
      <w:bookmarkEnd w:id="93"/>
      <w:bookmarkEnd w:id="94"/>
      <w:r>
        <w:rPr>
          <w:rFonts w:hint="default" w:ascii="Times New Roman" w:hAnsi="Times New Roman" w:eastAsia="黑体" w:cs="Times New Roman"/>
          <w:bCs/>
          <w:color w:val="auto"/>
          <w:sz w:val="24"/>
          <w:szCs w:val="32"/>
          <w:highlight w:val="none"/>
          <w:lang w:val="en-US" w:eastAsia="zh-CN"/>
        </w:rPr>
        <w:t>启封</w:t>
      </w:r>
    </w:p>
    <w:p w14:paraId="327E969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5" w:name="_Toc14201238"/>
      <w:bookmarkStart w:id="96"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5"/>
      <w:bookmarkEnd w:id="96"/>
    </w:p>
    <w:p w14:paraId="414B382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的规定进行启封</w:t>
      </w:r>
      <w:r>
        <w:rPr>
          <w:rFonts w:hint="default" w:ascii="Times New Roman" w:hAnsi="Times New Roman" w:cs="Times New Roman"/>
          <w:color w:val="auto"/>
          <w:highlight w:val="none"/>
        </w:rPr>
        <w:t>。</w:t>
      </w:r>
    </w:p>
    <w:p w14:paraId="25F7D9E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14:paraId="07610F6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14201239"/>
      <w:bookmarkStart w:id="98" w:name="_Toc26656970"/>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7"/>
      <w:bookmarkEnd w:id="98"/>
    </w:p>
    <w:p w14:paraId="19D9879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14:paraId="413B66E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14:paraId="3F825D1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14:paraId="54B5DDE1">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14:paraId="76786AA2">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14:paraId="67A921C1">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14:paraId="6EF9C3D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14:paraId="7DEE98BC">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9" w:name="_Toc9067725"/>
      <w:bookmarkStart w:id="100" w:name="_Toc14201241"/>
      <w:bookmarkStart w:id="101" w:name="_Toc26656972"/>
      <w:r>
        <w:rPr>
          <w:rFonts w:hint="default" w:ascii="Times New Roman" w:hAnsi="Times New Roman" w:eastAsia="黑体" w:cs="Times New Roman"/>
          <w:bCs/>
          <w:color w:val="auto"/>
          <w:sz w:val="24"/>
          <w:szCs w:val="32"/>
          <w:highlight w:val="none"/>
        </w:rPr>
        <w:t>6. 评</w:t>
      </w:r>
      <w:bookmarkEnd w:id="99"/>
      <w:bookmarkEnd w:id="100"/>
      <w:bookmarkEnd w:id="101"/>
      <w:r>
        <w:rPr>
          <w:rFonts w:hint="default" w:ascii="Times New Roman" w:hAnsi="Times New Roman" w:eastAsia="黑体" w:cs="Times New Roman"/>
          <w:bCs/>
          <w:color w:val="auto"/>
          <w:sz w:val="24"/>
          <w:szCs w:val="32"/>
          <w:highlight w:val="none"/>
          <w:lang w:val="en-US" w:eastAsia="zh-CN"/>
        </w:rPr>
        <w:t>审</w:t>
      </w:r>
    </w:p>
    <w:p w14:paraId="1DD3AC33">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2" w:name="_Toc26656973"/>
      <w:bookmarkStart w:id="103" w:name="_Toc14201242"/>
      <w:r>
        <w:rPr>
          <w:rFonts w:hint="default" w:ascii="Times New Roman" w:hAnsi="Times New Roman" w:eastAsia="黑体" w:cs="Times New Roman"/>
          <w:bCs/>
          <w:color w:val="auto"/>
          <w:sz w:val="24"/>
          <w:szCs w:val="32"/>
          <w:highlight w:val="none"/>
        </w:rPr>
        <w:t>6.1</w:t>
      </w:r>
      <w:bookmarkEnd w:id="102"/>
      <w:bookmarkEnd w:id="103"/>
      <w:r>
        <w:rPr>
          <w:rFonts w:hint="eastAsia" w:ascii="Times New Roman" w:hAnsi="Times New Roman" w:eastAsia="黑体" w:cs="Times New Roman"/>
          <w:bCs/>
          <w:color w:val="auto"/>
          <w:sz w:val="24"/>
          <w:szCs w:val="32"/>
          <w:highlight w:val="none"/>
          <w:lang w:eastAsia="zh-CN"/>
        </w:rPr>
        <w:t>评审小组</w:t>
      </w:r>
    </w:p>
    <w:p w14:paraId="6048A58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14:paraId="4E2163E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26656975"/>
      <w:bookmarkStart w:id="105"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4"/>
      <w:bookmarkEnd w:id="105"/>
      <w:r>
        <w:rPr>
          <w:rFonts w:hint="default" w:ascii="Times New Roman" w:hAnsi="Times New Roman" w:eastAsia="黑体" w:cs="Times New Roman"/>
          <w:bCs/>
          <w:color w:val="auto"/>
          <w:sz w:val="24"/>
          <w:szCs w:val="32"/>
          <w:highlight w:val="none"/>
          <w:lang w:val="en-US" w:eastAsia="zh-CN"/>
        </w:rPr>
        <w:t>审</w:t>
      </w:r>
    </w:p>
    <w:p w14:paraId="4239388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14:paraId="76E2A6A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14:paraId="154AB77B">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6" w:name="_Toc9067726"/>
      <w:bookmarkStart w:id="107" w:name="_Toc14201245"/>
      <w:bookmarkStart w:id="108" w:name="_Toc26656976"/>
      <w:r>
        <w:rPr>
          <w:rFonts w:hint="default" w:ascii="Times New Roman" w:hAnsi="Times New Roman" w:eastAsia="黑体" w:cs="Times New Roman"/>
          <w:bCs/>
          <w:color w:val="auto"/>
          <w:sz w:val="24"/>
          <w:szCs w:val="32"/>
          <w:highlight w:val="none"/>
        </w:rPr>
        <w:t>7. 合同授予</w:t>
      </w:r>
      <w:bookmarkEnd w:id="106"/>
      <w:bookmarkEnd w:id="107"/>
      <w:bookmarkEnd w:id="108"/>
    </w:p>
    <w:p w14:paraId="094F97BF">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09" w:name="_Toc26656977"/>
      <w:bookmarkStart w:id="110" w:name="_Toc14201246"/>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09"/>
      <w:bookmarkEnd w:id="110"/>
    </w:p>
    <w:p w14:paraId="6EBE21A1">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14:paraId="1796132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26656978"/>
      <w:bookmarkStart w:id="112" w:name="_Toc14201247"/>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1"/>
      <w:bookmarkEnd w:id="112"/>
    </w:p>
    <w:p w14:paraId="196BECF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14:paraId="05925CD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14201248"/>
      <w:bookmarkStart w:id="114" w:name="_Toc26656979"/>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3"/>
      <w:bookmarkEnd w:id="114"/>
    </w:p>
    <w:p w14:paraId="180ABEB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14:paraId="6CA4D93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14201250"/>
      <w:bookmarkStart w:id="116" w:name="_Toc26656981"/>
      <w:r>
        <w:rPr>
          <w:rFonts w:hint="default" w:ascii="Times New Roman" w:hAnsi="Times New Roman" w:eastAsia="黑体" w:cs="Times New Roman"/>
          <w:bCs/>
          <w:color w:val="auto"/>
          <w:sz w:val="24"/>
          <w:szCs w:val="32"/>
          <w:highlight w:val="none"/>
        </w:rPr>
        <w:t>7.</w:t>
      </w:r>
      <w:bookmarkEnd w:id="115"/>
      <w:bookmarkEnd w:id="116"/>
      <w:bookmarkStart w:id="117" w:name="_Toc26656983"/>
      <w:bookmarkStart w:id="118" w:name="_Toc14201252"/>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17"/>
      <w:bookmarkEnd w:id="118"/>
    </w:p>
    <w:p w14:paraId="5070CB8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.1在签订合同前，</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提交履约保证金。履约保证金</w:t>
      </w:r>
      <w:r>
        <w:rPr>
          <w:rFonts w:hint="eastAsia" w:ascii="Times New Roman" w:hAnsi="Times New Roman" w:cs="Times New Roman"/>
          <w:color w:val="auto"/>
          <w:highlight w:val="none"/>
          <w:lang w:val="en-US" w:eastAsia="zh-CN"/>
        </w:rPr>
        <w:t>的金额</w:t>
      </w:r>
      <w:r>
        <w:rPr>
          <w:rFonts w:hint="default"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_</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_履约保证金的形式为</w:t>
      </w:r>
      <w:r>
        <w:rPr>
          <w:rFonts w:hint="eastAsia" w:ascii="Times New Roman" w:hAnsi="Times New Roman" w:cs="Times New Roman"/>
          <w:color w:val="auto"/>
          <w:highlight w:val="none"/>
          <w:u w:val="single"/>
          <w:lang w:val="en-US" w:eastAsia="zh-CN"/>
        </w:rPr>
        <w:t xml:space="preserve"> 电子转账 </w:t>
      </w:r>
      <w:r>
        <w:rPr>
          <w:rFonts w:hint="default" w:ascii="Times New Roman" w:hAnsi="Times New Roman" w:cs="Times New Roman"/>
          <w:color w:val="auto"/>
          <w:highlight w:val="none"/>
        </w:rPr>
        <w:t>。</w:t>
      </w:r>
    </w:p>
    <w:p w14:paraId="406DE93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14:paraId="522D315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9" w:name="_Toc26656984"/>
      <w:bookmarkStart w:id="120" w:name="_Toc14201253"/>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19"/>
      <w:bookmarkEnd w:id="120"/>
    </w:p>
    <w:p w14:paraId="3322802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14:paraId="28745A00">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1" w:name="_Toc26656988"/>
      <w:bookmarkStart w:id="122" w:name="_Toc9067727"/>
      <w:bookmarkStart w:id="123" w:name="_Toc1420125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1"/>
      <w:bookmarkEnd w:id="122"/>
      <w:bookmarkEnd w:id="123"/>
    </w:p>
    <w:p w14:paraId="6F09BF4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14:paraId="1FB92D6E">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4" w:name="_Toc14201262"/>
      <w:bookmarkStart w:id="125" w:name="_Toc26656993"/>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4"/>
      <w:bookmarkEnd w:id="125"/>
    </w:p>
    <w:p w14:paraId="66E46658">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14:paraId="3A5C6595">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14:paraId="44179574">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6" w:name="_Toc9067731"/>
      <w:bookmarkStart w:id="127" w:name="_Toc26656994"/>
      <w:bookmarkStart w:id="128" w:name="_Toc14201263"/>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26"/>
      <w:bookmarkEnd w:id="127"/>
      <w:bookmarkEnd w:id="128"/>
    </w:p>
    <w:p w14:paraId="5290D900">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14:paraId="15F0A64D">
      <w:pPr>
        <w:widowControl/>
        <w:jc w:val="left"/>
        <w:rPr>
          <w:rFonts w:ascii="Times New Roman" w:hAnsi="Times New Roman" w:cs="Times New Roman"/>
        </w:rPr>
      </w:pPr>
      <w:r>
        <w:rPr>
          <w:rFonts w:ascii="Times New Roman" w:hAnsi="Times New Roman" w:cs="Times New Roman"/>
        </w:rPr>
        <w:br w:type="page"/>
      </w:r>
    </w:p>
    <w:p w14:paraId="70837429">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29"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14:paraId="0B7342E4">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29"/>
    </w:p>
    <w:p w14:paraId="39725924">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14:paraId="5AC24322">
      <w:pPr>
        <w:spacing w:line="440" w:lineRule="exact"/>
        <w:ind w:firstLine="2520" w:firstLineChars="1200"/>
        <w:rPr>
          <w:rFonts w:ascii="Times New Roman" w:hAnsi="Times New Roman" w:cs="Times New Roman"/>
          <w:szCs w:val="21"/>
        </w:rPr>
      </w:pPr>
    </w:p>
    <w:p w14:paraId="5B2FBCB4">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14:paraId="4D2DC58C">
      <w:pPr>
        <w:spacing w:line="440" w:lineRule="exact"/>
        <w:rPr>
          <w:rFonts w:ascii="Times New Roman" w:hAnsi="Times New Roman" w:cs="Times New Roman"/>
          <w:szCs w:val="21"/>
        </w:rPr>
      </w:pPr>
    </w:p>
    <w:p w14:paraId="51C4A27A">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14:paraId="174D43E3">
      <w:pPr>
        <w:spacing w:line="440" w:lineRule="exact"/>
        <w:rPr>
          <w:rFonts w:ascii="Times New Roman" w:hAnsi="Times New Roman" w:cs="Times New Roman"/>
          <w:szCs w:val="21"/>
        </w:rPr>
      </w:pPr>
    </w:p>
    <w:p w14:paraId="501EF7C9">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14:paraId="748A2FEF">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14:paraId="21115611">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14:paraId="212DDFDA">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14:paraId="754BE48E">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14:paraId="527868BE">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14:paraId="1AC395EA">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14:paraId="127AD9AE">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14:paraId="08F1B888">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14:paraId="0CBCD843">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106D6B60">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33CDBE44">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14:paraId="2A14CCBE">
      <w:pPr>
        <w:pStyle w:val="8"/>
        <w:ind w:firstLine="0"/>
        <w:rPr>
          <w:rFonts w:ascii="Times New Roman" w:hAnsi="Times New Roman" w:cs="Times New Roman"/>
        </w:rPr>
      </w:pPr>
    </w:p>
    <w:p w14:paraId="73A86102">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14:paraId="331E2B7B">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0" w:name="_Toc15674"/>
      <w:r>
        <w:rPr>
          <w:rFonts w:ascii="Times New Roman" w:hAnsi="Times New Roman" w:eastAsia="宋体" w:cs="Times New Roman"/>
        </w:rPr>
        <w:t>评审办法</w:t>
      </w:r>
      <w:bookmarkEnd w:id="130"/>
    </w:p>
    <w:p w14:paraId="6E23270A">
      <w:pPr>
        <w:rPr>
          <w:rFonts w:ascii="Times New Roman" w:hAnsi="Times New Roman" w:eastAsia="宋体" w:cs="Times New Roman"/>
        </w:rPr>
      </w:pPr>
      <w:bookmarkStart w:id="260" w:name="_GoBack"/>
      <w:bookmarkEnd w:id="260"/>
    </w:p>
    <w:p w14:paraId="5BC354CE">
      <w:pPr>
        <w:spacing w:afterLines="100" w:line="420" w:lineRule="exact"/>
        <w:jc w:val="center"/>
        <w:rPr>
          <w:rFonts w:ascii="Times New Roman" w:hAnsi="Times New Roman" w:eastAsia="黑体" w:cs="Times New Roman"/>
          <w:sz w:val="28"/>
          <w:szCs w:val="28"/>
          <w:highlight w:val="none"/>
        </w:rPr>
      </w:pPr>
      <w:bookmarkStart w:id="131" w:name="_Toc152045528"/>
      <w:bookmarkStart w:id="132" w:name="_Toc3834"/>
      <w:bookmarkStart w:id="133" w:name="_Toc152042304"/>
      <w:bookmarkStart w:id="134" w:name="_Toc457482536"/>
      <w:bookmarkStart w:id="135" w:name="_Toc14847"/>
      <w:bookmarkStart w:id="136" w:name="_Toc447808662"/>
      <w:bookmarkStart w:id="137" w:name="_Toc144974496"/>
      <w:bookmarkStart w:id="138"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3包段通用</w:t>
      </w:r>
      <w:r>
        <w:rPr>
          <w:rFonts w:hint="eastAsia" w:ascii="Times New Roman" w:hAnsi="Times New Roman" w:eastAsia="黑体" w:cs="Times New Roman"/>
          <w:color w:val="auto"/>
          <w:sz w:val="28"/>
          <w:szCs w:val="28"/>
          <w:highlight w:val="none"/>
          <w:lang w:eastAsia="zh-CN"/>
        </w:rPr>
        <w:t>）</w:t>
      </w:r>
    </w:p>
    <w:p w14:paraId="4D17575B">
      <w:pPr>
        <w:pStyle w:val="4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1"/>
      <w:bookmarkEnd w:id="132"/>
      <w:bookmarkEnd w:id="133"/>
      <w:bookmarkEnd w:id="134"/>
      <w:bookmarkEnd w:id="135"/>
      <w:bookmarkEnd w:id="136"/>
      <w:bookmarkEnd w:id="137"/>
      <w:r>
        <w:rPr>
          <w:rFonts w:hint="eastAsia" w:ascii="宋体" w:hAnsi="宋体" w:eastAsia="宋体"/>
          <w:b/>
          <w:bCs/>
          <w:szCs w:val="28"/>
          <w:highlight w:val="none"/>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00CB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6518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14:paraId="1F24F1CF">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14:paraId="0263BFFD">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14:paraId="456D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1A71EBD1">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14:paraId="4456FDE2">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14:paraId="77BE52AF">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14:paraId="0A626C0C">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14:paraId="3836182A">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DA4DDF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14:paraId="72699D26">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14:paraId="144A6949">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7717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14:paraId="7A5D455D">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945" w:type="dxa"/>
            <w:vAlign w:val="center"/>
          </w:tcPr>
          <w:p w14:paraId="05B569D5">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334A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C7F26A0">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14:paraId="3B227277">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14:paraId="6C6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00B25B50">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T＞10</w:t>
                  </w:r>
                </w:p>
              </w:tc>
              <w:tc>
                <w:tcPr>
                  <w:tcW w:w="2535" w:type="dxa"/>
                  <w:vAlign w:val="center"/>
                </w:tcPr>
                <w:p w14:paraId="7953377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N=5</w:t>
                  </w:r>
                </w:p>
              </w:tc>
            </w:tr>
            <w:tr w14:paraId="065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3522E951">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6＜T≤10</w:t>
                  </w:r>
                </w:p>
              </w:tc>
              <w:tc>
                <w:tcPr>
                  <w:tcW w:w="2535" w:type="dxa"/>
                  <w:vAlign w:val="center"/>
                </w:tcPr>
                <w:p w14:paraId="015C645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N=4</w:t>
                  </w:r>
                </w:p>
              </w:tc>
            </w:tr>
            <w:tr w14:paraId="377E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064FC9AF">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3≤T≤6</w:t>
                  </w:r>
                </w:p>
              </w:tc>
              <w:tc>
                <w:tcPr>
                  <w:tcW w:w="2535" w:type="dxa"/>
                  <w:vAlign w:val="center"/>
                </w:tcPr>
                <w:p w14:paraId="4B262F8D">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14:paraId="7C78D9A0">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7B53FB80">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14:paraId="0141D41B">
      <w:pPr>
        <w:rPr>
          <w:rFonts w:hint="eastAsia"/>
          <w:highlight w:val="none"/>
        </w:rPr>
      </w:pP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582A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80" w:type="dxa"/>
            <w:gridSpan w:val="2"/>
            <w:vAlign w:val="center"/>
          </w:tcPr>
          <w:p w14:paraId="2EEB6083">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14:paraId="28C8457A">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6319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14:paraId="0FC208D8">
            <w:pPr>
              <w:widowControl/>
              <w:adjustRightInd w:val="0"/>
              <w:snapToGrid w:val="0"/>
              <w:spacing w:line="360" w:lineRule="atLeast"/>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096" w:type="dxa"/>
            <w:vAlign w:val="center"/>
          </w:tcPr>
          <w:p w14:paraId="2A74702C">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14:paraId="1B9CDAD0">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14:paraId="796DD468">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14:paraId="1821DB67">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14:paraId="62E2CE64">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14:paraId="7E2AE432">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14:paraId="42A87803">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14:paraId="759C93BF">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14:paraId="1575005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14:paraId="4B422D0E">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14:paraId="5446BF94">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14:paraId="24304AC0">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14:paraId="44CA8E8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14:paraId="77256A48">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14:paraId="6C45116D">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14:paraId="5CED922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14:paraId="3188A38B">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14:paraId="01652B7D">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14:paraId="6EAAC94D">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14:paraId="72111723">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14:paraId="30D808D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14:paraId="2B9ED3EB">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14:paraId="7F9CD795">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14:paraId="005B4CC1">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14:paraId="7065A08A">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14:paraId="12B6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A0ED418">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096" w:type="dxa"/>
            <w:vAlign w:val="center"/>
          </w:tcPr>
          <w:p w14:paraId="641FF8AD">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14:paraId="33D35A57">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14:paraId="14C18C70">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）投标人具备有效的营业执照，具有独立完成本项目相关能力的生产厂家。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14:paraId="38569053">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）投标人的类似项目业绩符合询比文件规定。 </w:t>
            </w:r>
          </w:p>
          <w:p w14:paraId="1B2FB451">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）投标人的信誉符合询比文件规定。 </w:t>
            </w:r>
          </w:p>
        </w:tc>
      </w:tr>
      <w:tr w14:paraId="3381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70493007">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096" w:type="dxa"/>
            <w:vAlign w:val="center"/>
          </w:tcPr>
          <w:p w14:paraId="7037E14E">
            <w:pPr>
              <w:keepNext w:val="0"/>
              <w:keepLines w:val="0"/>
              <w:widowControl/>
              <w:suppressLineNumbers w:val="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中标候选人</w:t>
            </w:r>
          </w:p>
        </w:tc>
        <w:tc>
          <w:tcPr>
            <w:tcW w:w="7418" w:type="dxa"/>
            <w:tcMar>
              <w:left w:w="75" w:type="dxa"/>
            </w:tcMar>
            <w:vAlign w:val="center"/>
          </w:tcPr>
          <w:p w14:paraId="3A50FEB0">
            <w:pPr>
              <w:keepNext w:val="0"/>
              <w:keepLines w:val="0"/>
              <w:widowControl/>
              <w:suppressLineNumbers w:val="0"/>
              <w:jc w:val="lef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满足第二章供应商须知要求</w:t>
            </w:r>
          </w:p>
        </w:tc>
      </w:tr>
      <w:tr w14:paraId="2AEF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14:paraId="6B873DEF">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14:paraId="6534E053">
      <w:pPr>
        <w:pStyle w:val="48"/>
        <w:numPr>
          <w:ilvl w:val="0"/>
          <w:numId w:val="0"/>
        </w:numPr>
        <w:spacing w:before="0"/>
        <w:outlineLvl w:val="9"/>
        <w:rPr>
          <w:rFonts w:hint="eastAsia" w:ascii="宋体" w:hAnsi="宋体" w:eastAsia="宋体"/>
          <w:b/>
          <w:bCs/>
          <w:szCs w:val="28"/>
          <w:highlight w:val="none"/>
        </w:rPr>
      </w:pPr>
    </w:p>
    <w:p w14:paraId="5537F6BC">
      <w:pPr>
        <w:pStyle w:val="48"/>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F95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14:paraId="591C9058">
            <w:pPr>
              <w:pStyle w:val="2"/>
              <w:adjustRightInd w:val="0"/>
              <w:snapToGrid w:val="0"/>
              <w:spacing w:after="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14:paraId="5F174DE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14:paraId="0EDD64B2">
            <w:pPr>
              <w:adjustRightIn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14:paraId="2DD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14:paraId="70EF120C">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14:paraId="40824712">
            <w:pPr>
              <w:keepNext w:val="0"/>
              <w:keepLines w:val="0"/>
              <w:widowControl/>
              <w:suppressLineNumbers w:val="0"/>
              <w:spacing w:line="240" w:lineRule="auto"/>
              <w:jc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val="en-US" w:eastAsia="zh-CN" w:bidi="ar"/>
              </w:rPr>
              <w:t>第一个信封</w:t>
            </w:r>
          </w:p>
          <w:p w14:paraId="57A7ED5F">
            <w:pPr>
              <w:keepNext w:val="0"/>
              <w:keepLines w:val="0"/>
              <w:widowControl/>
              <w:suppressLineNumbers w:val="0"/>
              <w:spacing w:line="240" w:lineRule="auto"/>
              <w:jc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val="en-US" w:eastAsia="zh-CN" w:bidi="ar"/>
              </w:rPr>
              <w:t>评分分值构</w:t>
            </w:r>
          </w:p>
          <w:p w14:paraId="44EB5CF9">
            <w:pPr>
              <w:keepNext w:val="0"/>
              <w:keepLines w:val="0"/>
              <w:widowControl/>
              <w:suppressLineNumbers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14:paraId="7F435274">
            <w:pPr>
              <w:keepNext w:val="0"/>
              <w:keepLines w:val="0"/>
              <w:pageBreakBefore w:val="0"/>
              <w:widowControl w:val="0"/>
              <w:kinsoku/>
              <w:wordWrap/>
              <w:overflowPunct/>
              <w:topLinePunct w:val="0"/>
              <w:autoSpaceDE/>
              <w:autoSpaceDN/>
              <w:bidi w:val="0"/>
              <w:adjustRightInd w:val="0"/>
              <w:snapToGrid/>
              <w:spacing w:line="28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1EE6D76B">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企业</w:t>
            </w:r>
            <w:r>
              <w:rPr>
                <w:rFonts w:hint="eastAsia" w:ascii="宋体" w:hAnsi="宋体" w:eastAsia="宋体" w:cs="宋体"/>
                <w:highlight w:val="none"/>
              </w:rPr>
              <w:t>业绩：</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40 </w:t>
            </w:r>
            <w:r>
              <w:rPr>
                <w:rFonts w:hint="eastAsia" w:ascii="宋体" w:hAnsi="宋体" w:eastAsia="宋体" w:cs="宋体"/>
                <w:highlight w:val="none"/>
                <w:u w:val="single"/>
              </w:rPr>
              <w:t xml:space="preserve"> </w:t>
            </w:r>
            <w:r>
              <w:rPr>
                <w:rFonts w:hint="eastAsia" w:ascii="宋体" w:hAnsi="宋体" w:eastAsia="宋体" w:cs="宋体"/>
                <w:highlight w:val="none"/>
              </w:rPr>
              <w:t>分</w:t>
            </w:r>
          </w:p>
          <w:p w14:paraId="457E90BA">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企业实力：</w:t>
            </w:r>
            <w:r>
              <w:rPr>
                <w:rFonts w:hint="eastAsia" w:ascii="宋体" w:hAnsi="宋体" w:eastAsia="宋体" w:cs="宋体"/>
                <w:highlight w:val="none"/>
                <w:u w:val="single"/>
                <w:lang w:val="en-US" w:eastAsia="zh-CN"/>
              </w:rPr>
              <w:t xml:space="preserve">  32  </w:t>
            </w:r>
            <w:r>
              <w:rPr>
                <w:rFonts w:hint="eastAsia" w:ascii="宋体" w:hAnsi="宋体" w:eastAsia="宋体" w:cs="宋体"/>
                <w:highlight w:val="none"/>
                <w:lang w:val="en-US" w:eastAsia="zh-CN"/>
              </w:rPr>
              <w:t>分</w:t>
            </w:r>
          </w:p>
          <w:p w14:paraId="2627F459">
            <w:pPr>
              <w:pStyle w:val="2"/>
              <w:keepNext w:val="0"/>
              <w:keepLines w:val="0"/>
              <w:pageBreakBefore w:val="0"/>
              <w:widowControl w:val="0"/>
              <w:kinsoku/>
              <w:wordWrap/>
              <w:overflowPunct/>
              <w:topLinePunct w:val="0"/>
              <w:autoSpaceDE/>
              <w:autoSpaceDN/>
              <w:bidi w:val="0"/>
              <w:snapToGrid/>
              <w:spacing w:after="0" w:line="280" w:lineRule="exact"/>
              <w:textAlignment w:val="auto"/>
              <w:rPr>
                <w:rFonts w:hint="eastAsia" w:ascii="宋体" w:hAnsi="宋体" w:eastAsia="宋体" w:cs="宋体"/>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highlight w:val="none"/>
                <w:lang w:val="en-US" w:eastAsia="zh-CN"/>
              </w:rPr>
              <w:t>：</w:t>
            </w:r>
            <w:r>
              <w:rPr>
                <w:rFonts w:hint="eastAsia" w:ascii="宋体" w:hAnsi="宋体" w:eastAsia="宋体" w:cs="宋体"/>
                <w:highlight w:val="none"/>
                <w:u w:val="single"/>
                <w:lang w:val="en-US" w:eastAsia="zh-CN"/>
              </w:rPr>
              <w:t xml:space="preserve">  6  </w:t>
            </w:r>
            <w:r>
              <w:rPr>
                <w:rFonts w:hint="eastAsia" w:ascii="宋体" w:hAnsi="宋体" w:eastAsia="宋体" w:cs="宋体"/>
                <w:highlight w:val="none"/>
                <w:lang w:val="en-US" w:eastAsia="zh-CN"/>
              </w:rPr>
              <w:t>分</w:t>
            </w:r>
          </w:p>
          <w:p w14:paraId="202D3CD4">
            <w:pPr>
              <w:pStyle w:val="2"/>
              <w:keepNext w:val="0"/>
              <w:keepLines w:val="0"/>
              <w:pageBreakBefore w:val="0"/>
              <w:widowControl w:val="0"/>
              <w:kinsoku/>
              <w:wordWrap/>
              <w:overflowPunct/>
              <w:topLinePunct w:val="0"/>
              <w:autoSpaceDE/>
              <w:autoSpaceDN/>
              <w:bidi w:val="0"/>
              <w:snapToGrid/>
              <w:spacing w:after="0" w:line="280" w:lineRule="exact"/>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highlight w:val="none"/>
                <w:u w:val="single"/>
                <w:lang w:val="en-US" w:eastAsia="zh-CN"/>
              </w:rPr>
              <w:t xml:space="preserve">  7  </w:t>
            </w:r>
            <w:r>
              <w:rPr>
                <w:rFonts w:hint="eastAsia" w:ascii="宋体" w:hAnsi="宋体" w:eastAsia="宋体" w:cs="宋体"/>
                <w:highlight w:val="none"/>
                <w:lang w:val="en-US" w:eastAsia="zh-CN"/>
              </w:rPr>
              <w:t>分</w:t>
            </w:r>
          </w:p>
          <w:p w14:paraId="7365DFFF">
            <w:pPr>
              <w:pStyle w:val="2"/>
              <w:keepNext w:val="0"/>
              <w:keepLines w:val="0"/>
              <w:pageBreakBefore w:val="0"/>
              <w:widowControl w:val="0"/>
              <w:kinsoku/>
              <w:wordWrap/>
              <w:overflowPunct/>
              <w:topLinePunct w:val="0"/>
              <w:autoSpaceDE/>
              <w:autoSpaceDN/>
              <w:bidi w:val="0"/>
              <w:snapToGrid/>
              <w:spacing w:after="0" w:line="280" w:lineRule="exact"/>
              <w:textAlignment w:val="auto"/>
              <w:rPr>
                <w:rFonts w:hint="eastAsia" w:ascii="宋体" w:hAnsi="宋体" w:eastAsia="宋体" w:cs="宋体"/>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highlight w:val="none"/>
                <w:u w:val="single"/>
                <w:lang w:val="en-US" w:eastAsia="zh-CN"/>
              </w:rPr>
              <w:t xml:space="preserve">  15  </w:t>
            </w:r>
            <w:r>
              <w:rPr>
                <w:rFonts w:hint="eastAsia" w:ascii="宋体" w:hAnsi="宋体" w:eastAsia="宋体" w:cs="宋体"/>
                <w:highlight w:val="none"/>
                <w:lang w:val="en-US" w:eastAsia="zh-CN"/>
              </w:rPr>
              <w:t>分</w:t>
            </w:r>
          </w:p>
        </w:tc>
      </w:tr>
      <w:tr w14:paraId="5DE9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vAlign w:val="center"/>
          </w:tcPr>
          <w:p w14:paraId="3D23F387">
            <w:pPr>
              <w:keepNext w:val="0"/>
              <w:keepLines w:val="0"/>
              <w:widowControl/>
              <w:suppressLineNumbers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2.2.3</w:t>
            </w:r>
          </w:p>
        </w:tc>
        <w:tc>
          <w:tcPr>
            <w:tcW w:w="1860" w:type="dxa"/>
            <w:vAlign w:val="center"/>
          </w:tcPr>
          <w:p w14:paraId="6E3AD58F">
            <w:pPr>
              <w:keepNext w:val="0"/>
              <w:keepLines w:val="0"/>
              <w:widowControl/>
              <w:suppressLineNumbers w:val="0"/>
              <w:spacing w:line="24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第二个信封详细评审标准</w:t>
            </w:r>
          </w:p>
        </w:tc>
        <w:tc>
          <w:tcPr>
            <w:tcW w:w="6483" w:type="dxa"/>
            <w:vAlign w:val="center"/>
          </w:tcPr>
          <w:p w14:paraId="70BA0F3C">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（1）评标价计算公式： </w:t>
            </w:r>
          </w:p>
          <w:p w14:paraId="427D1DE9">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评标价＝修正后的投标报价 </w:t>
            </w:r>
          </w:p>
          <w:p w14:paraId="59F58678">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（2）评标价平均值 Bi 的计算： </w:t>
            </w:r>
          </w:p>
          <w:p w14:paraId="372670FB">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招标人在第二个信封开标现场宣布采购人对第一个信封 </w:t>
            </w:r>
          </w:p>
          <w:p w14:paraId="7BF06D6A">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的评审结果，并开启进入第二个信封评审的投标人的报价文件。 </w:t>
            </w:r>
          </w:p>
          <w:p w14:paraId="3C2A0B07">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除按第二章“投标人须知”规定开标现场被宣布为不 </w:t>
            </w:r>
          </w:p>
          <w:p w14:paraId="5622A3FE">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进入评标基准价计算的投标报价之外，投标人的评标价的算术平均 </w:t>
            </w:r>
          </w:p>
          <w:p w14:paraId="3B3787C9">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值为评标价平均值 Bi。 </w:t>
            </w:r>
          </w:p>
          <w:p w14:paraId="188810F3">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r>
              <w:rPr>
                <w:rFonts w:hint="eastAsia" w:ascii="宋体" w:hAnsi="宋体" w:eastAsia="宋体" w:cs="宋体"/>
                <w:b/>
                <w:bCs/>
                <w:color w:val="000000"/>
                <w:kern w:val="0"/>
                <w:sz w:val="22"/>
                <w:szCs w:val="22"/>
                <w:highlight w:val="none"/>
                <w:lang w:val="en-US" w:eastAsia="zh-CN" w:bidi="ar"/>
              </w:rPr>
              <w:t>异常低价评审</w:t>
            </w:r>
            <w:r>
              <w:rPr>
                <w:rFonts w:hint="eastAsia" w:ascii="宋体" w:hAnsi="宋体" w:eastAsia="宋体" w:cs="宋体"/>
                <w:color w:val="000000"/>
                <w:kern w:val="0"/>
                <w:sz w:val="22"/>
                <w:szCs w:val="22"/>
                <w:highlight w:val="none"/>
                <w:lang w:val="en-US" w:eastAsia="zh-CN" w:bidi="ar"/>
              </w:rPr>
              <w:t xml:space="preserve">： </w:t>
            </w:r>
          </w:p>
          <w:p w14:paraId="7C59D242">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如投标人的评标价低于最高投标限价的 85%和评标价平均值的90%时，采购人可以在评标现场要求该投标人作出情况说明并提供相应降低工程造价的相关证明材料，参照附表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0525C8B8">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注： </w:t>
            </w:r>
          </w:p>
          <w:p w14:paraId="038C2D55">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1)针对异常低价承诺书请投标人合理考虑时间，可提前准备好降 </w:t>
            </w:r>
          </w:p>
          <w:p w14:paraId="75968D3B">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低工程造价的相关证明材料，以避免错过电子询标时间，造成的不良后果由投标人自行承担。 </w:t>
            </w:r>
          </w:p>
          <w:p w14:paraId="324C16E1">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2)以下情形不得作为询标或报价文件中提供异常低价投标说明 </w:t>
            </w:r>
          </w:p>
          <w:p w14:paraId="7AD34F1B">
            <w:pPr>
              <w:keepNext w:val="0"/>
              <w:keepLines w:val="0"/>
              <w:widowControl/>
              <w:suppressLineNumbers w:val="0"/>
              <w:spacing w:line="240" w:lineRule="auto"/>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48032004">
            <w:pPr>
              <w:keepNext w:val="0"/>
              <w:keepLines w:val="0"/>
              <w:widowControl/>
              <w:suppressLineNumbers w:val="0"/>
              <w:spacing w:line="240" w:lineRule="auto"/>
              <w:jc w:val="left"/>
              <w:rPr>
                <w:rFonts w:hint="eastAsia" w:ascii="宋体" w:hAnsi="宋体" w:eastAsia="宋体" w:cs="宋体"/>
                <w:sz w:val="21"/>
                <w:szCs w:val="21"/>
                <w:highlight w:val="none"/>
              </w:rPr>
            </w:pPr>
            <w:r>
              <w:rPr>
                <w:rFonts w:hint="eastAsia" w:ascii="宋体" w:hAnsi="宋体" w:eastAsia="宋体" w:cs="宋体"/>
                <w:color w:val="000000"/>
                <w:kern w:val="0"/>
                <w:sz w:val="22"/>
                <w:szCs w:val="22"/>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1"/>
        <w:gridCol w:w="935"/>
        <w:gridCol w:w="1776"/>
        <w:gridCol w:w="5893"/>
      </w:tblGrid>
      <w:tr w14:paraId="11F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9" w:type="pct"/>
            <w:vAlign w:val="center"/>
          </w:tcPr>
          <w:p w14:paraId="7E225A2A">
            <w:pPr>
              <w:pStyle w:val="2"/>
              <w:adjustRightInd w:val="0"/>
              <w:snapToGrid w:val="0"/>
              <w:spacing w:after="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14:paraId="5675467F">
            <w:pPr>
              <w:pStyle w:val="2"/>
              <w:adjustRightInd w:val="0"/>
              <w:snapToGrid w:val="0"/>
              <w:spacing w:line="240" w:lineRule="auto"/>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14:paraId="798C356E">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2" w:type="pct"/>
            <w:vAlign w:val="center"/>
          </w:tcPr>
          <w:p w14:paraId="7472D4B4">
            <w:pPr>
              <w:pStyle w:val="2"/>
              <w:adjustRightInd w:val="0"/>
              <w:snapToGrid w:val="0"/>
              <w:spacing w:line="240" w:lineRule="auto"/>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14:paraId="4D9A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9" w:type="pct"/>
            <w:vMerge w:val="restart"/>
            <w:vAlign w:val="center"/>
          </w:tcPr>
          <w:p w14:paraId="4157905C">
            <w:pPr>
              <w:pStyle w:val="2"/>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36E1C088">
            <w:pPr>
              <w:pStyle w:val="2"/>
              <w:adjustRightInd w:val="0"/>
              <w:snapToGrid w:val="0"/>
              <w:spacing w:line="240" w:lineRule="auto"/>
              <w:rPr>
                <w:rFonts w:hint="eastAsia" w:ascii="宋体" w:hAnsi="宋体" w:eastAsia="宋体" w:cs="宋体"/>
                <w:sz w:val="21"/>
                <w:szCs w:val="21"/>
                <w:highlight w:val="none"/>
              </w:rPr>
            </w:pPr>
          </w:p>
        </w:tc>
        <w:tc>
          <w:tcPr>
            <w:tcW w:w="492" w:type="pct"/>
            <w:vMerge w:val="restart"/>
            <w:vAlign w:val="center"/>
          </w:tcPr>
          <w:p w14:paraId="43E40364">
            <w:pPr>
              <w:pStyle w:val="2"/>
              <w:adjustRightInd w:val="0"/>
              <w:snapToGrid w:val="0"/>
              <w:spacing w:line="240" w:lineRule="auto"/>
              <w:ind w:left="21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14:paraId="652829E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0075969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28BA5FF1">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日以来（以合同签订时间为准），除供应商资审条件要求的业绩得20分，近三年来具有80万及以上的铝蜂窝（铝板加蜂窝芯）隔断材料供应的业绩，每多提供一个业绩得5分，满分40分。</w:t>
            </w:r>
          </w:p>
          <w:p w14:paraId="43060FA8">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本响应文件中要求的业绩合同范围可以包含安装部分，若供应商提供的业绩包含供货和安装，须明确体现单独供货部分金额达到业绩要求，响应人应按下列规定提供业绩证明资料： </w:t>
            </w:r>
          </w:p>
          <w:p w14:paraId="2C9BF66B">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106004FB">
            <w:pPr>
              <w:pStyle w:val="2"/>
              <w:adjustRightInd w:val="0"/>
              <w:snapToGrid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31E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9" w:type="pct"/>
            <w:vMerge w:val="continue"/>
            <w:vAlign w:val="center"/>
          </w:tcPr>
          <w:p w14:paraId="658B8B85">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4B5C571">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6C48F896">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431BD347">
            <w:pPr>
              <w:spacing w:line="240" w:lineRule="auto"/>
              <w:ind w:left="630" w:leftChars="0"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32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7D85814A">
            <w:pPr>
              <w:pStyle w:val="23"/>
              <w:spacing w:line="240" w:lineRule="auto"/>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0E8049B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（须提供物流合同、协议书、自有货车证明等），评委根据上述证明材料综合评审，优秀的得8-6分；一般的得6-4分，较差得基础分3分，未提供不得分。</w:t>
            </w:r>
          </w:p>
          <w:p w14:paraId="68C8B40B">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（须提供自有设备照片、采购租赁合同协议书等，，自有或租赁设备须明确证明材料），评委根据上述证明材料综合评审，优秀的得8-6分；一般的得6-4分，较差得基础分3分，未提供不得分</w:t>
            </w:r>
          </w:p>
          <w:p w14:paraId="04941F60">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（须提供厂区、加工车间照片、房屋购买租赁合同协议书等，自有或租赁厂房须明确证明材料），评委根据上述证明材料综合评审，优秀的得8-6分；一般的得6-4分，较差得基础分3分，未提供不得分</w:t>
            </w:r>
          </w:p>
          <w:p w14:paraId="38E2D2FF">
            <w:pPr>
              <w:pStyle w:val="23"/>
              <w:spacing w:line="240" w:lineRule="auto"/>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（生产人员、安装人员、售后人员情况，可提供公司社保名录等证明材料），评委根据上述证明材料综合评审，优秀的得8-6分；一般的得6-4分，较差得基础分3分，未提供不得分</w:t>
            </w:r>
          </w:p>
          <w:p w14:paraId="41A58F7C">
            <w:pPr>
              <w:pStyle w:val="23"/>
              <w:spacing w:line="240" w:lineRule="auto"/>
              <w:ind w:left="0" w:leftChars="0" w:firstLine="210" w:firstLineChars="100"/>
              <w:jc w:val="both"/>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本项累计32分。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A06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4AABC916">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1A0F69A8">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5AD1D720">
            <w:pPr>
              <w:spacing w:line="240" w:lineRule="auto"/>
              <w:ind w:left="618" w:hanging="618" w:hangingChars="300"/>
              <w:jc w:val="center"/>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41D754B4">
            <w:pPr>
              <w:spacing w:line="240" w:lineRule="auto"/>
              <w:ind w:left="630" w:leftChars="0" w:hanging="630" w:hangingChars="300"/>
              <w:jc w:val="center"/>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2A274E4D">
            <w:pPr>
              <w:pStyle w:val="16"/>
              <w:spacing w:line="240" w:lineRule="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5243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0479B2EB">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0E9C5C36">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0ECBD716">
            <w:pPr>
              <w:pStyle w:val="25"/>
              <w:spacing w:line="240" w:lineRule="auto"/>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14:paraId="4C1BFE3E">
            <w:pPr>
              <w:pStyle w:val="25"/>
              <w:spacing w:line="240" w:lineRule="auto"/>
              <w:ind w:left="0" w:lef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7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14:paraId="64777B58">
            <w:pPr>
              <w:keepNext w:val="0"/>
              <w:keepLines w:val="0"/>
              <w:widowControl/>
              <w:numPr>
                <w:ilvl w:val="0"/>
                <w:numId w:val="6"/>
              </w:numPr>
              <w:suppressLineNumbers w:val="0"/>
              <w:spacing w:line="240" w:lineRule="auto"/>
              <w:ind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投标单位所投产品具有出厂合格证，得3分；</w:t>
            </w:r>
          </w:p>
          <w:p w14:paraId="0CA60D76">
            <w:pPr>
              <w:pStyle w:val="2"/>
              <w:numPr>
                <w:ilvl w:val="0"/>
                <w:numId w:val="6"/>
              </w:numPr>
              <w:spacing w:line="240" w:lineRule="auto"/>
              <w:ind w:left="0" w:leftChars="0" w:firstLine="210" w:firstLineChars="100"/>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highlight w:val="none"/>
                <w:lang w:eastAsia="zh-CN"/>
              </w:rPr>
              <w:t>所投产品</w:t>
            </w:r>
            <w:r>
              <w:rPr>
                <w:rFonts w:hint="eastAsia" w:ascii="宋体" w:hAnsi="宋体" w:eastAsia="宋体" w:cs="宋体"/>
                <w:color w:val="auto"/>
                <w:highlight w:val="none"/>
                <w:lang w:val="en-US" w:eastAsia="zh-CN"/>
              </w:rPr>
              <w:t>铝蜂窝</w:t>
            </w:r>
            <w:r>
              <w:rPr>
                <w:rFonts w:hint="eastAsia" w:ascii="宋体" w:hAnsi="宋体" w:eastAsia="宋体" w:cs="宋体"/>
                <w:color w:val="auto"/>
                <w:highlight w:val="none"/>
                <w:lang w:eastAsia="zh-CN"/>
              </w:rPr>
              <w:t>隔断</w:t>
            </w:r>
            <w:r>
              <w:rPr>
                <w:rFonts w:hint="eastAsia" w:ascii="宋体" w:hAnsi="宋体" w:eastAsia="宋体" w:cs="宋体"/>
                <w:color w:val="auto"/>
                <w:highlight w:val="none"/>
                <w:lang w:val="en-US" w:eastAsia="zh-CN"/>
              </w:rPr>
              <w:t>材料具有试验检测报告得4分。</w:t>
            </w:r>
          </w:p>
        </w:tc>
      </w:tr>
      <w:tr w14:paraId="68A2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14:paraId="7F01A757">
            <w:pPr>
              <w:pStyle w:val="2"/>
              <w:adjustRightInd w:val="0"/>
              <w:snapToGrid w:val="0"/>
              <w:spacing w:line="240" w:lineRule="auto"/>
              <w:rPr>
                <w:rFonts w:hint="eastAsia" w:ascii="宋体" w:hAnsi="宋体" w:eastAsia="宋体" w:cs="宋体"/>
                <w:sz w:val="21"/>
                <w:szCs w:val="21"/>
                <w:highlight w:val="none"/>
              </w:rPr>
            </w:pPr>
          </w:p>
        </w:tc>
        <w:tc>
          <w:tcPr>
            <w:tcW w:w="492" w:type="pct"/>
            <w:vMerge w:val="continue"/>
            <w:vAlign w:val="center"/>
          </w:tcPr>
          <w:p w14:paraId="663CFC5F">
            <w:pPr>
              <w:pStyle w:val="2"/>
              <w:adjustRightInd w:val="0"/>
              <w:snapToGrid w:val="0"/>
              <w:spacing w:line="240" w:lineRule="auto"/>
              <w:ind w:left="210" w:hanging="210" w:hangingChars="100"/>
              <w:rPr>
                <w:rFonts w:hint="eastAsia" w:ascii="宋体" w:hAnsi="宋体" w:eastAsia="宋体" w:cs="宋体"/>
                <w:sz w:val="21"/>
                <w:szCs w:val="21"/>
                <w:highlight w:val="none"/>
                <w:lang w:val="en-US" w:eastAsia="zh-CN"/>
              </w:rPr>
            </w:pPr>
          </w:p>
        </w:tc>
        <w:tc>
          <w:tcPr>
            <w:tcW w:w="935" w:type="pct"/>
            <w:vAlign w:val="center"/>
          </w:tcPr>
          <w:p w14:paraId="49EC3DB2">
            <w:pPr>
              <w:pStyle w:val="2"/>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1CE426E9">
            <w:pPr>
              <w:pStyle w:val="2"/>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分）</w:t>
            </w:r>
          </w:p>
        </w:tc>
        <w:tc>
          <w:tcPr>
            <w:tcW w:w="3102" w:type="pct"/>
            <w:vAlign w:val="center"/>
          </w:tcPr>
          <w:p w14:paraId="049936DC">
            <w:pPr>
              <w:pStyle w:val="2"/>
              <w:numPr>
                <w:ilvl w:val="0"/>
                <w:numId w:val="7"/>
              </w:numPr>
              <w:adjustRightInd w:val="0"/>
              <w:snapToGrid w:val="0"/>
              <w:spacing w:line="240" w:lineRule="auto"/>
              <w:ind w:firstLine="210" w:firstLineChars="1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5EA4B206">
            <w:pPr>
              <w:pStyle w:val="2"/>
              <w:adjustRightInd w:val="0"/>
              <w:snapToGrid w:val="0"/>
              <w:spacing w:line="240" w:lineRule="auto"/>
              <w:ind w:firstLine="210" w:firstLineChars="100"/>
              <w:jc w:val="left"/>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7E0A036E">
      <w:pPr>
        <w:pStyle w:val="2"/>
        <w:rPr>
          <w:rFonts w:ascii="Times New Roman" w:hAnsi="Times New Roman" w:eastAsia="黑体" w:cs="Times New Roman"/>
          <w:bCs/>
          <w:sz w:val="24"/>
          <w:szCs w:val="32"/>
          <w:highlight w:val="none"/>
        </w:rPr>
      </w:pPr>
    </w:p>
    <w:p w14:paraId="7EF34CB5">
      <w:pPr>
        <w:rPr>
          <w:highlight w:val="none"/>
        </w:rPr>
      </w:pPr>
      <w:r>
        <w:rPr>
          <w:highlight w:val="none"/>
        </w:rPr>
        <w:br w:type="page"/>
      </w:r>
    </w:p>
    <w:p w14:paraId="1F4F0134">
      <w:pPr>
        <w:keepNext w:val="0"/>
        <w:keepLines w:val="0"/>
        <w:widowControl/>
        <w:suppressLineNumbers w:val="0"/>
        <w:jc w:val="left"/>
      </w:pPr>
      <w:r>
        <w:rPr>
          <w:rFonts w:hint="eastAsia" w:ascii="黑体" w:hAnsi="黑体" w:eastAsia="黑体" w:cs="黑体"/>
          <w:b/>
          <w:bCs/>
          <w:color w:val="000000"/>
          <w:kern w:val="0"/>
          <w:sz w:val="36"/>
          <w:szCs w:val="36"/>
          <w:lang w:val="en-US" w:eastAsia="zh-CN" w:bidi="ar"/>
        </w:rPr>
        <w:t>附表 1：</w:t>
      </w:r>
      <w:r>
        <w:rPr>
          <w:rFonts w:hint="eastAsia" w:ascii="宋体" w:hAnsi="宋体" w:eastAsia="宋体" w:cs="宋体"/>
          <w:b/>
          <w:bCs/>
          <w:color w:val="000000"/>
          <w:kern w:val="0"/>
          <w:sz w:val="22"/>
          <w:szCs w:val="22"/>
          <w:lang w:val="en-US" w:eastAsia="zh-CN" w:bidi="ar"/>
        </w:rPr>
        <w:t xml:space="preserve"> </w:t>
      </w:r>
    </w:p>
    <w:p w14:paraId="4CD6ED1C">
      <w:pPr>
        <w:keepNext w:val="0"/>
        <w:keepLines w:val="0"/>
        <w:widowControl/>
        <w:suppressLineNumbers w:val="0"/>
        <w:jc w:val="center"/>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异常低价承诺书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3F1E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vAlign w:val="center"/>
          </w:tcPr>
          <w:p w14:paraId="3476B467">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项目名称</w:t>
            </w:r>
          </w:p>
        </w:tc>
        <w:tc>
          <w:tcPr>
            <w:tcW w:w="5775" w:type="dxa"/>
          </w:tcPr>
          <w:p w14:paraId="268EBFB8">
            <w:pPr>
              <w:pStyle w:val="2"/>
              <w:rPr>
                <w:vertAlign w:val="baseline"/>
              </w:rPr>
            </w:pPr>
          </w:p>
        </w:tc>
      </w:tr>
      <w:tr w14:paraId="3700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vAlign w:val="center"/>
          </w:tcPr>
          <w:p w14:paraId="42E562CA">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项目报价（元）</w:t>
            </w:r>
          </w:p>
        </w:tc>
        <w:tc>
          <w:tcPr>
            <w:tcW w:w="5775" w:type="dxa"/>
          </w:tcPr>
          <w:p w14:paraId="4E595154">
            <w:pPr>
              <w:pStyle w:val="2"/>
              <w:rPr>
                <w:vertAlign w:val="baseline"/>
              </w:rPr>
            </w:pPr>
          </w:p>
        </w:tc>
      </w:tr>
      <w:tr w14:paraId="6C02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vAlign w:val="center"/>
          </w:tcPr>
          <w:p w14:paraId="64E7EBEC">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项目限价（元）</w:t>
            </w:r>
          </w:p>
        </w:tc>
        <w:tc>
          <w:tcPr>
            <w:tcW w:w="5775" w:type="dxa"/>
          </w:tcPr>
          <w:p w14:paraId="26D267CB">
            <w:pPr>
              <w:pStyle w:val="2"/>
              <w:rPr>
                <w:vertAlign w:val="baseline"/>
              </w:rPr>
            </w:pPr>
          </w:p>
        </w:tc>
      </w:tr>
      <w:tr w14:paraId="3D26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vAlign w:val="center"/>
          </w:tcPr>
          <w:p w14:paraId="037DA99B">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降低工程造价的说明</w:t>
            </w:r>
          </w:p>
        </w:tc>
        <w:tc>
          <w:tcPr>
            <w:tcW w:w="5775" w:type="dxa"/>
          </w:tcPr>
          <w:p w14:paraId="7382A861">
            <w:pPr>
              <w:pStyle w:val="2"/>
              <w:rPr>
                <w:vertAlign w:val="baseline"/>
              </w:rPr>
            </w:pPr>
          </w:p>
        </w:tc>
      </w:tr>
      <w:tr w14:paraId="038B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vAlign w:val="center"/>
          </w:tcPr>
          <w:p w14:paraId="7CB42208">
            <w:pPr>
              <w:keepNext w:val="0"/>
              <w:keepLines w:val="0"/>
              <w:widowControl/>
              <w:suppressLineNumbers w:val="0"/>
              <w:jc w:val="center"/>
              <w:rPr>
                <w:vertAlign w:val="baseline"/>
              </w:rPr>
            </w:pPr>
            <w:r>
              <w:rPr>
                <w:rFonts w:hint="eastAsia" w:ascii="宋体" w:hAnsi="宋体" w:eastAsia="宋体" w:cs="宋体"/>
                <w:color w:val="000000"/>
                <w:kern w:val="0"/>
                <w:sz w:val="22"/>
                <w:szCs w:val="22"/>
                <w:lang w:val="en-US" w:eastAsia="zh-CN" w:bidi="ar"/>
              </w:rPr>
              <w:t>承诺</w:t>
            </w:r>
          </w:p>
        </w:tc>
        <w:tc>
          <w:tcPr>
            <w:tcW w:w="5775" w:type="dxa"/>
            <w:vAlign w:val="center"/>
          </w:tcPr>
          <w:p w14:paraId="2172D339">
            <w:pPr>
              <w:keepNext w:val="0"/>
              <w:keepLines w:val="0"/>
              <w:widowControl/>
              <w:suppressLineNumbers w:val="0"/>
              <w:jc w:val="both"/>
            </w:pP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我公司承诺本表提供的内容及相关资料均属实；</w:t>
            </w:r>
          </w:p>
          <w:p w14:paraId="5EB89077">
            <w:pPr>
              <w:keepNext w:val="0"/>
              <w:keepLines w:val="0"/>
              <w:widowControl/>
              <w:suppressLineNumbers w:val="0"/>
              <w:jc w:val="both"/>
            </w:pP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我公司承诺没有招标文件约定的降低投标报价的禁止情形；</w:t>
            </w:r>
          </w:p>
          <w:p w14:paraId="37B89667">
            <w:pPr>
              <w:keepNext w:val="0"/>
              <w:keepLines w:val="0"/>
              <w:widowControl/>
              <w:suppressLineNumbers w:val="0"/>
              <w:jc w:val="both"/>
              <w:rPr>
                <w:vertAlign w:val="baseline"/>
              </w:rPr>
            </w:pP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我公司承诺具备合同履行能力及工程质量安全控制能力。</w:t>
            </w:r>
          </w:p>
        </w:tc>
      </w:tr>
    </w:tbl>
    <w:p w14:paraId="7DBCBBD9">
      <w:pPr>
        <w:pStyle w:val="2"/>
      </w:pPr>
    </w:p>
    <w:p w14:paraId="5F8A1ED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 xml:space="preserve">注： </w:t>
      </w:r>
    </w:p>
    <w:p w14:paraId="4D0FC9A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 xml:space="preserve">1.此表格后附异常低价评审的相关证明材料； </w:t>
      </w:r>
    </w:p>
    <w:p w14:paraId="2FB2FFF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 xml:space="preserve">2.若投标人提供的相关资料与承诺不符，视同弄虚作假并上报监管部门调查处理； </w:t>
      </w:r>
    </w:p>
    <w:p w14:paraId="1E7EED7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2"/>
          <w:szCs w:val="22"/>
          <w:lang w:val="en-US" w:eastAsia="zh-CN" w:bidi="ar"/>
        </w:rPr>
        <w:t>3.投标人在制作投标文件时该页可放置在报价文件-其他的资料中，或在评标委员会发询标函时作为附件提供。</w:t>
      </w:r>
    </w:p>
    <w:p w14:paraId="7AA3A1E3">
      <w:r>
        <w:br w:type="page"/>
      </w:r>
    </w:p>
    <w:p w14:paraId="10559D71"/>
    <w:p w14:paraId="23F2612E">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14:paraId="44F912CD">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14:paraId="0058E44D">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41695F07">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07A6D14B">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14:paraId="174ABC0D">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14:paraId="219B7EF6">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14:paraId="6AF6A324">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56DA8EE3">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14:paraId="63B5D719">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14:paraId="3B0AF242">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14:paraId="0D34284C">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14:paraId="2259532C">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14:paraId="1F532380">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14:paraId="44BBF0D8">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14:paraId="6411347B">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14:paraId="0296E619">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275C34C6">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02500327">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2B9221CC">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14:paraId="6CEE7FB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14:paraId="516B101F">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14:paraId="7BF233CE">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14:paraId="26E41DB3">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14:paraId="7F51D41F">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14:paraId="5F0994F8">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422B3AA4">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14:paraId="5563E989">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C2DFDA7">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65019FBF">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14:paraId="384E4713">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14:paraId="44000A4D">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14:paraId="4BDE8B4B">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14:paraId="127DF7BA">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14:paraId="7E45F0C7">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14:paraId="059B3A41">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14:paraId="67395B82">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0EBEBC3D">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14:paraId="379AC9D0">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64F4B9FE">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14:paraId="4A7AA147">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14:paraId="5F5B607C">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14:paraId="6A7A53CB">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14:paraId="4C188463">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14:paraId="0D06A755">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14:paraId="51960DFC">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14:paraId="53411455">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14:paraId="434C1D25">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14:paraId="60DC1322">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14:paraId="09F41264">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14:paraId="39E50D89">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14:paraId="72BE4194">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14:paraId="7A25C791">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14:paraId="3EE31DF4">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14:paraId="7CC5BF3C">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14:paraId="4118C550">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14:paraId="3C30C4DF">
      <w:r>
        <w:br w:type="page"/>
      </w:r>
    </w:p>
    <w:p w14:paraId="6C4D754D">
      <w:pPr>
        <w:pStyle w:val="2"/>
      </w:pPr>
    </w:p>
    <w:p w14:paraId="3F0FCFA3">
      <w:pPr>
        <w:pStyle w:val="3"/>
        <w:spacing w:before="312" w:after="312"/>
        <w:rPr>
          <w:rFonts w:ascii="Times New Roman" w:hAnsi="Times New Roman" w:eastAsia="宋体" w:cs="Times New Roman"/>
        </w:rPr>
      </w:pPr>
      <w:r>
        <w:rPr>
          <w:rFonts w:ascii="Times New Roman" w:hAnsi="Times New Roman" w:eastAsia="宋体" w:cs="Times New Roman"/>
        </w:rPr>
        <w:t>合同内容</w:t>
      </w:r>
      <w:bookmarkEnd w:id="138"/>
    </w:p>
    <w:p w14:paraId="7F54CCB6">
      <w:pPr>
        <w:jc w:val="center"/>
        <w:rPr>
          <w:rFonts w:ascii="Times New Roman" w:hAnsi="Times New Roman" w:cs="Times New Roman"/>
          <w:sz w:val="28"/>
        </w:rPr>
      </w:pPr>
      <w:bookmarkStart w:id="139" w:name="_Toc12005"/>
      <w:bookmarkStart w:id="140" w:name="_Toc16698_WPSOffice_Level2"/>
      <w:bookmarkStart w:id="141" w:name="_Toc447808679"/>
      <w:r>
        <w:rPr>
          <w:rFonts w:ascii="Times New Roman" w:hAnsi="Times New Roman" w:cs="Times New Roman"/>
          <w:sz w:val="28"/>
        </w:rPr>
        <w:br w:type="page"/>
      </w:r>
    </w:p>
    <w:bookmarkEnd w:id="139"/>
    <w:bookmarkEnd w:id="140"/>
    <w:bookmarkEnd w:id="141"/>
    <w:p w14:paraId="13404CEF">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bookmarkStart w:id="142" w:name="_bookmark259"/>
      <w:bookmarkEnd w:id="142"/>
      <w:bookmarkStart w:id="143" w:name="_Toc27778"/>
      <w:bookmarkStart w:id="144" w:name="_Toc19416"/>
      <w:bookmarkStart w:id="145" w:name="_Toc11084"/>
      <w:bookmarkStart w:id="146" w:name="_Toc22022"/>
      <w:bookmarkStart w:id="147" w:name="_Toc15683"/>
      <w:bookmarkStart w:id="148" w:name="_Toc189369362"/>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ermEnd w:id="0"/>
    <w:p w14:paraId="26BCE0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7F05A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160433CC">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F61022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w:t>
      </w:r>
      <w:permStart w:id="3" w:edGrp="everyone"/>
      <w:r>
        <w:rPr>
          <w:rFonts w:hint="eastAsia" w:ascii="仿宋_GB2312" w:hAnsi="仿宋_GB2312" w:eastAsia="仿宋_GB2312" w:cs="仿宋_GB2312"/>
          <w:color w:val="auto"/>
          <w:sz w:val="28"/>
          <w:szCs w:val="28"/>
          <w:lang w:val="en-US" w:eastAsia="zh-CN"/>
        </w:rPr>
        <w:t>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6250C204">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70A62A5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ermEnd w:id="3"/>
    <w:p w14:paraId="5D73D6BD">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7BC13C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14:paraId="3B4F5B2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14:paraId="7BDC53C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14:paraId="73943467">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lang w:val="en-US" w:eastAsia="zh-CN" w:bidi="ar-SA"/>
        </w:rPr>
        <w:t>乙方确</w:t>
      </w:r>
    </w:p>
    <w:p w14:paraId="747339D7">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4"/>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159DE1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3CDDB75D">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permEnd w:id="5"/>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1CB6929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FC16BA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14:paraId="2EB7A3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14:paraId="16656D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14:paraId="31ED318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yellow"/>
          <w:u w:val="single"/>
          <w:lang w:val="en-US" w:eastAsia="zh-CN"/>
        </w:rPr>
        <w:t xml:space="preserve">   </w:t>
      </w:r>
      <w:permEnd w:id="6"/>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w:t>
      </w:r>
      <w:permStart w:id="7"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yellow"/>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ermEnd w:id="7"/>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7BD212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8D2366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67FA57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64C74E8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0CE7015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permStart w:id="8" w:edGrp="everyone"/>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35DA99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1.按月支付经验收合格的已核定工程价款的70%；审计定案表出具后付至审计定案价的 85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；行政主管部门出具正式工程审计报告、缺陷责任期满并经使用单位确认无质量缺陷后付至审计定案价的97</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4FA22EE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2.剩余3%作为质保金，在缺陷责任期结束后，无质量问题一次性无息支付。</w:t>
      </w:r>
    </w:p>
    <w:p w14:paraId="7CEE165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0CCF1F9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4.乙方提供符合采购人财务要求的国家税务局13%增值税专用发票后办理结算，发票需要做到“三流一致”，也即“货物、劳务及应税服务流”、“资金流”、“发票流”必须都是同一受票方。</w:t>
      </w:r>
    </w:p>
    <w:permEnd w:id="8"/>
    <w:p w14:paraId="5A91600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17B2553A">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61F34627">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2F67A3A8">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7A018903">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50F2BF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0E5DA07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C124E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14:paraId="543C9E4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17056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F831D4C">
      <w:pPr>
        <w:pStyle w:val="2"/>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5.材料常规检测费用含在报价中，采购人不另外单独支付。</w:t>
      </w:r>
    </w:p>
    <w:p w14:paraId="43B2B48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4626346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18B4767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2C7EC0DC">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52066DB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3E28DBDF">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91CF63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5EFBD243">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565CA62C">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314E4B6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787F8E43">
      <w:pPr>
        <w:bidi w:val="0"/>
        <w:rPr>
          <w:rFonts w:hint="eastAsia"/>
          <w:lang w:val="en-US" w:eastAsia="zh-CN"/>
        </w:rPr>
      </w:pPr>
    </w:p>
    <w:p w14:paraId="44B57AE4">
      <w:pPr>
        <w:bidi w:val="0"/>
        <w:rPr>
          <w:rFonts w:hint="eastAsia"/>
          <w:lang w:val="en-US" w:eastAsia="zh-CN"/>
        </w:rPr>
      </w:pPr>
    </w:p>
    <w:p w14:paraId="01094084">
      <w:pPr>
        <w:bidi w:val="0"/>
        <w:rPr>
          <w:rFonts w:hint="eastAsia"/>
          <w:lang w:val="en-US" w:eastAsia="zh-CN"/>
        </w:rPr>
      </w:pPr>
    </w:p>
    <w:p w14:paraId="51F5AECE">
      <w:pPr>
        <w:bidi w:val="0"/>
        <w:rPr>
          <w:rFonts w:hint="eastAsia"/>
          <w:lang w:val="en-US" w:eastAsia="zh-CN"/>
        </w:rPr>
      </w:pPr>
    </w:p>
    <w:p w14:paraId="6A2C3E6F">
      <w:pPr>
        <w:bidi w:val="0"/>
        <w:rPr>
          <w:rFonts w:hint="eastAsia"/>
          <w:lang w:val="en-US" w:eastAsia="zh-CN"/>
        </w:rPr>
      </w:pPr>
    </w:p>
    <w:p w14:paraId="119F7AC7">
      <w:pPr>
        <w:bidi w:val="0"/>
        <w:rPr>
          <w:rFonts w:hint="eastAsia"/>
          <w:lang w:val="en-US" w:eastAsia="zh-CN"/>
        </w:rPr>
      </w:pPr>
    </w:p>
    <w:p w14:paraId="7CA3BC83">
      <w:pPr>
        <w:bidi w:val="0"/>
        <w:rPr>
          <w:rFonts w:hint="eastAsia"/>
          <w:lang w:val="en-US" w:eastAsia="zh-CN"/>
        </w:rPr>
      </w:pPr>
    </w:p>
    <w:p w14:paraId="41A4A95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permStart w:id="9" w:edGrp="everyone"/>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163563A">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42AE09B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3F8B7B3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01EFFF0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5FE2A28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51805FC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4B19132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6EA134F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338BAA3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6CC54AD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1A13ED4A">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ermEnd w:id="9"/>
    <w:p w14:paraId="3CC69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14:paraId="56A9B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59497C0E">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34CE0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0"/>
      <w:r>
        <w:rPr>
          <w:rFonts w:hint="eastAsia" w:ascii="仿宋_GB2312" w:hAnsi="仿宋_GB2312" w:eastAsia="仿宋_GB2312" w:cs="仿宋_GB2312"/>
          <w:color w:val="auto"/>
          <w:sz w:val="28"/>
          <w:szCs w:val="28"/>
          <w:lang w:val="en-US" w:eastAsia="zh-CN"/>
        </w:rPr>
        <w:t>项目名称）的采购人</w:t>
      </w:r>
      <w:permStart w:id="11" w:edGrp="everyone"/>
      <w:r>
        <w:rPr>
          <w:rFonts w:hint="eastAsia" w:ascii="仿宋_GB2312" w:hAnsi="仿宋_GB2312" w:eastAsia="仿宋_GB2312" w:cs="仿宋_GB2312"/>
          <w:color w:val="auto"/>
          <w:sz w:val="28"/>
          <w:szCs w:val="28"/>
          <w:u w:val="single"/>
          <w:lang w:val="en-US" w:eastAsia="zh-CN"/>
        </w:rPr>
        <w:t xml:space="preserve"> 安徽省经工物资有限公司  </w:t>
      </w:r>
      <w:permEnd w:id="11"/>
      <w:r>
        <w:rPr>
          <w:rFonts w:hint="eastAsia" w:ascii="仿宋_GB2312" w:hAnsi="仿宋_GB2312" w:eastAsia="仿宋_GB2312" w:cs="仿宋_GB2312"/>
          <w:color w:val="auto"/>
          <w:sz w:val="28"/>
          <w:szCs w:val="28"/>
          <w:lang w:val="en-US" w:eastAsia="zh-CN"/>
        </w:rPr>
        <w:t>（采购人名称，以下简称甲方）与该项目的供货商</w:t>
      </w:r>
      <w:permStart w:id="12" w:edGrp="everyone"/>
      <w:r>
        <w:rPr>
          <w:rFonts w:hint="eastAsia" w:ascii="仿宋_GB2312" w:hAnsi="仿宋_GB2312" w:eastAsia="仿宋_GB2312" w:cs="仿宋_GB2312"/>
          <w:color w:val="auto"/>
          <w:sz w:val="28"/>
          <w:szCs w:val="28"/>
          <w:u w:val="single"/>
          <w:lang w:val="en-US" w:eastAsia="zh-CN"/>
        </w:rPr>
        <w:t xml:space="preserve">               </w:t>
      </w:r>
      <w:permEnd w:id="12"/>
      <w:r>
        <w:rPr>
          <w:rFonts w:hint="eastAsia" w:ascii="仿宋_GB2312" w:hAnsi="仿宋_GB2312" w:eastAsia="仿宋_GB2312" w:cs="仿宋_GB2312"/>
          <w:color w:val="auto"/>
          <w:sz w:val="28"/>
          <w:szCs w:val="28"/>
          <w:lang w:val="en-US" w:eastAsia="zh-CN"/>
        </w:rPr>
        <w:t>（供货商名称，以下简称乙方），特订立如下合同。</w:t>
      </w:r>
    </w:p>
    <w:p w14:paraId="5E7FC0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3C5AE0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4C06D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permStart w:id="1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0EEDA4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5B09A0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6AF0E7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10261C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7BD175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4A6892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79F2F2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48C96E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529CAE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73F3E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1610D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0D36EB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3D9777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03564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5BC54E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641EE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178128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E9593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1CB833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14:paraId="2CA0FC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2CF563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29B56D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1F83BE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15A5DB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permStart w:id="14" w:edGrp="everyone"/>
      <w:r>
        <w:rPr>
          <w:rFonts w:hint="eastAsia" w:ascii="仿宋_GB2312" w:hAnsi="仿宋_GB2312" w:eastAsia="仿宋_GB2312" w:cs="仿宋_GB2312"/>
          <w:color w:val="auto"/>
          <w:sz w:val="28"/>
          <w:szCs w:val="28"/>
          <w:u w:val="single"/>
          <w:lang w:val="en-US" w:eastAsia="zh-CN"/>
        </w:rPr>
        <w:t xml:space="preserve">                             </w:t>
      </w:r>
      <w:permEnd w:id="14"/>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7001B8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9BD7C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C71E2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725627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49D6F93">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0A9EB54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14:paraId="3C0C76A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68E24327">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7B9A91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5" w:edGrp="everyone"/>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5"/>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permStart w:id="16"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安徽省经工物资有限公司    </w:t>
      </w:r>
      <w:permEnd w:id="16"/>
      <w:r>
        <w:rPr>
          <w:rFonts w:hint="eastAsia" w:ascii="仿宋_GB2312" w:hAnsi="仿宋_GB2312" w:eastAsia="仿宋_GB2312" w:cs="仿宋_GB2312"/>
          <w:color w:val="auto"/>
          <w:sz w:val="28"/>
          <w:szCs w:val="28"/>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u w:val="single"/>
          <w:lang w:val="en-US" w:eastAsia="zh-CN"/>
        </w:rPr>
        <w:t xml:space="preserve">              </w:t>
      </w:r>
      <w:permEnd w:id="17"/>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1F59DBD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532CC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C01EA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58267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51202B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359217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54EB81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51D7D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372C92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CB9C09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499E8A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7D6CD1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2C399E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0994DF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3A337D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1E656637">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4F4290B">
      <w:pPr>
        <w:pStyle w:val="17"/>
        <w:rPr>
          <w:rFonts w:hint="eastAsia"/>
          <w:lang w:eastAsia="zh-CN"/>
        </w:rPr>
      </w:pPr>
    </w:p>
    <w:p w14:paraId="773E0127">
      <w:pPr>
        <w:numPr>
          <w:ilvl w:val="0"/>
          <w:numId w:val="0"/>
        </w:numPr>
        <w:outlineLvl w:val="9"/>
        <w:rPr>
          <w:rFonts w:hint="eastAsia"/>
        </w:rPr>
      </w:pPr>
    </w:p>
    <w:p w14:paraId="48B10F80">
      <w:pPr>
        <w:outlineLvl w:val="9"/>
        <w:rPr>
          <w:rFonts w:hint="eastAsia"/>
        </w:rPr>
      </w:pPr>
    </w:p>
    <w:bookmarkEnd w:id="143"/>
    <w:bookmarkEnd w:id="144"/>
    <w:bookmarkEnd w:id="145"/>
    <w:bookmarkEnd w:id="146"/>
    <w:bookmarkEnd w:id="147"/>
    <w:bookmarkEnd w:id="148"/>
    <w:p w14:paraId="4C2F9129">
      <w:pPr>
        <w:pStyle w:val="3"/>
        <w:spacing w:before="312" w:after="312"/>
        <w:rPr>
          <w:rFonts w:ascii="Times New Roman" w:hAnsi="Times New Roman" w:eastAsia="宋体" w:cs="Times New Roman"/>
        </w:rPr>
      </w:pPr>
      <w:bookmarkStart w:id="149" w:name="_Toc31285"/>
      <w:r>
        <w:rPr>
          <w:rFonts w:ascii="Times New Roman" w:hAnsi="Times New Roman" w:eastAsia="宋体" w:cs="Times New Roman"/>
        </w:rPr>
        <w:t>采购需求及清单</w:t>
      </w:r>
      <w:bookmarkEnd w:id="149"/>
    </w:p>
    <w:p w14:paraId="239F8199">
      <w:pPr>
        <w:spacing w:line="440" w:lineRule="exact"/>
        <w:outlineLvl w:val="9"/>
        <w:rPr>
          <w:rFonts w:ascii="Times New Roman" w:hAnsi="Times New Roman" w:eastAsia="黑体" w:cs="Times New Roman"/>
          <w:sz w:val="28"/>
          <w:szCs w:val="28"/>
        </w:rPr>
      </w:pPr>
      <w:bookmarkStart w:id="150" w:name="_Toc28814_WPSOffice_Level2"/>
      <w:bookmarkStart w:id="151" w:name="_Toc27821_WPSOffice_Level2"/>
      <w:bookmarkStart w:id="152" w:name="_Toc10970_WPSOffice_Level1"/>
    </w:p>
    <w:p w14:paraId="6A3831AD">
      <w:pPr>
        <w:numPr>
          <w:ilvl w:val="0"/>
          <w:numId w:val="0"/>
        </w:numPr>
        <w:snapToGrid w:val="0"/>
        <w:spacing w:before="120" w:after="120" w:line="240" w:lineRule="auto"/>
        <w:ind w:left="630"/>
        <w:outlineLvl w:val="9"/>
      </w:pPr>
      <w:r>
        <w:rPr>
          <w:rFonts w:ascii="Times New Roman" w:hAnsi="Times New Roman" w:eastAsia="黑体" w:cs="Times New Roman"/>
          <w:sz w:val="20"/>
          <w:szCs w:val="20"/>
        </w:rPr>
        <w:br w:type="page"/>
      </w:r>
      <w:bookmarkEnd w:id="150"/>
      <w:bookmarkEnd w:id="151"/>
      <w:bookmarkEnd w:id="152"/>
    </w:p>
    <w:p w14:paraId="641A293C">
      <w:pPr>
        <w:pStyle w:val="24"/>
        <w:ind w:left="0" w:leftChars="0" w:firstLine="0" w:firstLineChars="0"/>
        <w:jc w:val="center"/>
        <w:rPr>
          <w:rFonts w:hint="eastAsia" w:ascii="宋体" w:hAnsi="宋体" w:cs="宋体"/>
          <w:b/>
          <w:bCs/>
          <w:color w:val="000000"/>
          <w:sz w:val="21"/>
          <w:szCs w:val="21"/>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一、隔断材料报价清单</w:t>
      </w:r>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2"/>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涉及隔断材料复试费用均由供应商承担，抽检频率和批次按国家、行业标准或甲方要求执行。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4.隔断材料须在包装外壁醒目位置及材料上永久性标示生产厂家、生产批次、品牌标志、规格型号、唯一性可追溯性编码标识（如二维码）等信息。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5.隔断材料供货进度应满足采购人工程进度分批次实施的安排和要求，中标人应充分理解并全力配合采购人的隔断材料采购、进场工作，并承担因送货次数增加而引起的运输成本增加等相应风险。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隔断材料质量负总责，材料进场应按程序履行报验、交接手续；因隔断材料质量问题，将视作违约，中标人须赔偿由此造成返工的全部工程建设费用及其他一切损失，同时由采购人追究中标人的违约责任，情节严重的，依法追究相关责任。</w:t>
      </w:r>
    </w:p>
    <w:p w14:paraId="2634CDB1">
      <w:pPr>
        <w:pStyle w:val="2"/>
        <w:rPr>
          <w:rFonts w:hint="eastAsia" w:ascii="宋体" w:hAnsi="宋体" w:cs="宋体"/>
          <w:b w:val="0"/>
          <w:bCs/>
          <w:color w:val="000000" w:themeColor="text1"/>
          <w:sz w:val="24"/>
          <w:lang w:val="en-US" w:eastAsia="zh-CN"/>
          <w14:textFill>
            <w14:solidFill>
              <w14:schemeClr w14:val="tx1"/>
            </w14:solidFill>
          </w14:textFill>
        </w:rPr>
      </w:pPr>
    </w:p>
    <w:p w14:paraId="3E676674">
      <w:pPr>
        <w:pStyle w:val="16"/>
        <w:rPr>
          <w:rFonts w:hint="default"/>
          <w:lang w:val="en-US" w:eastAsia="zh-CN"/>
        </w:rPr>
      </w:pPr>
      <w:r>
        <w:rPr>
          <w:rFonts w:hint="eastAsia" w:ascii="宋体" w:hAnsi="宋体" w:cs="宋体"/>
          <w:b w:val="0"/>
          <w:bCs/>
          <w:color w:val="000000" w:themeColor="text1"/>
          <w:sz w:val="24"/>
          <w:lang w:val="en-US" w:eastAsia="zh-CN"/>
          <w14:textFill>
            <w14:solidFill>
              <w14:schemeClr w14:val="tx1"/>
            </w14:solidFill>
          </w14:textFill>
        </w:rPr>
        <w:t>品牌要求</w:t>
      </w:r>
    </w:p>
    <w:p w14:paraId="65C98FAE">
      <w:pPr>
        <w:pStyle w:val="17"/>
        <w:ind w:left="0" w:leftChars="0" w:firstLine="0" w:firstLineChars="0"/>
        <w:jc w:val="both"/>
      </w:pPr>
    </w:p>
    <w:p w14:paraId="1F446E06">
      <w:pPr>
        <w:pStyle w:val="17"/>
        <w:ind w:left="0" w:leftChars="0" w:firstLine="0" w:firstLineChars="0"/>
        <w:jc w:val="both"/>
      </w:pPr>
    </w:p>
    <w:p w14:paraId="5423CFA3">
      <w:pPr>
        <w:pStyle w:val="17"/>
        <w:ind w:left="0" w:leftChars="0" w:firstLine="0" w:firstLineChars="0"/>
        <w:jc w:val="both"/>
        <w:rPr>
          <w:rFonts w:hint="eastAsia"/>
          <w:lang w:val="en-US" w:eastAsia="zh-CN"/>
        </w:rPr>
      </w:pPr>
      <w:r>
        <w:drawing>
          <wp:inline distT="0" distB="0" distL="114300" distR="114300">
            <wp:extent cx="5273675" cy="445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rcRect t="11143" b="63786"/>
                    <a:stretch>
                      <a:fillRect/>
                    </a:stretch>
                  </pic:blipFill>
                  <pic:spPr>
                    <a:xfrm>
                      <a:off x="0" y="0"/>
                      <a:ext cx="5273675" cy="445770"/>
                    </a:xfrm>
                    <a:prstGeom prst="rect">
                      <a:avLst/>
                    </a:prstGeom>
                    <a:noFill/>
                    <a:ln>
                      <a:noFill/>
                    </a:ln>
                  </pic:spPr>
                </pic:pic>
              </a:graphicData>
            </a:graphic>
          </wp:inline>
        </w:drawing>
      </w:r>
    </w:p>
    <w:p w14:paraId="36A11DAB">
      <w:pPr>
        <w:rPr>
          <w:rFonts w:ascii="Times New Roman" w:hAnsi="Times New Roman" w:cs="Times New Roman"/>
        </w:rPr>
      </w:pPr>
      <w:r>
        <w:drawing>
          <wp:inline distT="0" distB="0" distL="114300" distR="114300">
            <wp:extent cx="5314950" cy="1521460"/>
            <wp:effectExtent l="0" t="0" r="635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314950" cy="1521460"/>
                    </a:xfrm>
                    <a:prstGeom prst="rect">
                      <a:avLst/>
                    </a:prstGeom>
                    <a:noFill/>
                    <a:ln>
                      <a:noFill/>
                    </a:ln>
                  </pic:spPr>
                </pic:pic>
              </a:graphicData>
            </a:graphic>
          </wp:inline>
        </w:drawing>
      </w:r>
      <w:r>
        <w:rPr>
          <w:rFonts w:ascii="Times New Roman" w:hAnsi="Times New Roman" w:cs="Times New Roman"/>
        </w:rPr>
        <w:br w:type="page"/>
      </w:r>
    </w:p>
    <w:p w14:paraId="1E184460">
      <w:pPr>
        <w:pStyle w:val="2"/>
      </w:pPr>
    </w:p>
    <w:p w14:paraId="569AE544">
      <w:pPr>
        <w:pStyle w:val="16"/>
        <w:rPr>
          <w:rFonts w:hint="eastAsia"/>
          <w:sz w:val="32"/>
          <w:szCs w:val="32"/>
          <w:lang w:val="en-US" w:eastAsia="zh-CN"/>
        </w:rPr>
      </w:pPr>
      <w:r>
        <w:rPr>
          <w:rFonts w:hint="eastAsia"/>
          <w:sz w:val="32"/>
          <w:szCs w:val="32"/>
          <w:lang w:val="en-US" w:eastAsia="zh-CN"/>
        </w:rPr>
        <w:t>包段明细</w:t>
      </w:r>
    </w:p>
    <w:p w14:paraId="6DA12A68">
      <w:pPr>
        <w:pStyle w:val="17"/>
        <w:jc w:val="both"/>
        <w:rPr>
          <w:rFonts w:hint="default"/>
          <w:lang w:val="en-US" w:eastAsia="zh-CN"/>
        </w:rPr>
      </w:pP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180"/>
        <w:gridCol w:w="1180"/>
        <w:gridCol w:w="2167"/>
        <w:gridCol w:w="611"/>
        <w:gridCol w:w="930"/>
        <w:gridCol w:w="1722"/>
      </w:tblGrid>
      <w:tr w14:paraId="2161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7"/>
            <w:tcBorders>
              <w:top w:val="nil"/>
              <w:left w:val="nil"/>
              <w:bottom w:val="nil"/>
              <w:right w:val="nil"/>
            </w:tcBorders>
            <w:shd w:val="clear" w:color="auto" w:fill="auto"/>
            <w:noWrap/>
            <w:vAlign w:val="center"/>
          </w:tcPr>
          <w:p w14:paraId="1F6608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合肥至周口高速公路颍上（南照）至临泉（皖豫界）段房建项目-隔断</w:t>
            </w:r>
          </w:p>
        </w:tc>
      </w:tr>
      <w:tr w14:paraId="1221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AF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清单名称</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8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1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C1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清单特征</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1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99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52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971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0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A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卫生间成品隔断</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6C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临泉西服务区</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F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2、配件品种、规格：含不锈钢收口，不锈钢门铰，不锈钢衣钩，不锈钢抽手，不锈钢门锁，有无人指示灯等配件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A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1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380.214</w:t>
            </w:r>
          </w:p>
        </w:tc>
        <w:tc>
          <w:tcPr>
            <w:tcW w:w="10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8DB65">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51"/>
                <w:lang w:val="en-US" w:eastAsia="zh-CN" w:bidi="ar"/>
              </w:rPr>
              <w:t>采用覆膜工艺；</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2.</w:t>
            </w:r>
            <w:r>
              <w:rPr>
                <w:rStyle w:val="51"/>
                <w:lang w:val="en-US" w:eastAsia="zh-CN" w:bidi="ar"/>
              </w:rPr>
              <w:t>面层厚度为</w:t>
            </w:r>
            <w:r>
              <w:rPr>
                <w:rFonts w:hint="default" w:ascii="Arial" w:hAnsi="Arial" w:eastAsia="宋体" w:cs="Arial"/>
                <w:i w:val="0"/>
                <w:iCs w:val="0"/>
                <w:color w:val="000000"/>
                <w:kern w:val="0"/>
                <w:sz w:val="20"/>
                <w:szCs w:val="20"/>
                <w:u w:val="none"/>
                <w:lang w:val="en-US" w:eastAsia="zh-CN" w:bidi="ar"/>
              </w:rPr>
              <w:t>0.6mm</w:t>
            </w:r>
            <w:r>
              <w:rPr>
                <w:rStyle w:val="51"/>
                <w:lang w:val="en-US" w:eastAsia="zh-CN" w:bidi="ar"/>
              </w:rPr>
              <w:t>；</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3.</w:t>
            </w:r>
            <w:r>
              <w:rPr>
                <w:rStyle w:val="51"/>
                <w:lang w:val="en-US" w:eastAsia="zh-CN" w:bidi="ar"/>
              </w:rPr>
              <w:t>铝蜂窝芯孔径为</w:t>
            </w:r>
            <w:r>
              <w:rPr>
                <w:rFonts w:hint="default" w:ascii="Arial" w:hAnsi="Arial" w:eastAsia="宋体" w:cs="Arial"/>
                <w:i w:val="0"/>
                <w:iCs w:val="0"/>
                <w:color w:val="000000"/>
                <w:kern w:val="0"/>
                <w:sz w:val="20"/>
                <w:szCs w:val="20"/>
                <w:u w:val="none"/>
                <w:lang w:val="en-US" w:eastAsia="zh-CN" w:bidi="ar"/>
              </w:rPr>
              <w:t>8mm*8mm</w:t>
            </w:r>
            <w:r>
              <w:rPr>
                <w:rStyle w:val="51"/>
                <w:lang w:val="en-US" w:eastAsia="zh-CN" w:bidi="ar"/>
              </w:rPr>
              <w:t>；</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4.</w:t>
            </w:r>
            <w:r>
              <w:rPr>
                <w:rStyle w:val="51"/>
                <w:lang w:val="en-US" w:eastAsia="zh-CN" w:bidi="ar"/>
              </w:rPr>
              <w:t>五金均选用</w:t>
            </w:r>
            <w:r>
              <w:rPr>
                <w:rFonts w:hint="default" w:ascii="Arial" w:hAnsi="Arial" w:eastAsia="宋体" w:cs="Arial"/>
                <w:i w:val="0"/>
                <w:iCs w:val="0"/>
                <w:color w:val="000000"/>
                <w:kern w:val="0"/>
                <w:sz w:val="20"/>
                <w:szCs w:val="20"/>
                <w:u w:val="none"/>
                <w:lang w:val="en-US" w:eastAsia="zh-CN" w:bidi="ar"/>
              </w:rPr>
              <w:t>304</w:t>
            </w:r>
            <w:r>
              <w:rPr>
                <w:rStyle w:val="51"/>
                <w:lang w:val="en-US" w:eastAsia="zh-CN" w:bidi="ar"/>
              </w:rPr>
              <w:t>不锈钢材质</w:t>
            </w:r>
          </w:p>
        </w:tc>
      </w:tr>
      <w:tr w14:paraId="20AC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1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9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卫生间小便器隔断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5769">
            <w:pPr>
              <w:jc w:val="cente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9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B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8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FD2E">
            <w:pPr>
              <w:jc w:val="left"/>
              <w:rPr>
                <w:rFonts w:hint="default" w:ascii="Arial" w:hAnsi="Arial" w:eastAsia="宋体" w:cs="Arial"/>
                <w:i w:val="0"/>
                <w:iCs w:val="0"/>
                <w:color w:val="000000"/>
                <w:sz w:val="20"/>
                <w:szCs w:val="20"/>
                <w:u w:val="none"/>
              </w:rPr>
            </w:pPr>
          </w:p>
        </w:tc>
      </w:tr>
      <w:tr w14:paraId="6F34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B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卫生间成品隔断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74AB">
            <w:pPr>
              <w:jc w:val="cente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1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2、配件品种、规格：含不锈钢收口，不锈钢门铰，不锈钢衣钩，不锈钢抽手，不锈钢门锁，有无人指示灯等配件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6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F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380.214</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44A4">
            <w:pPr>
              <w:jc w:val="left"/>
              <w:rPr>
                <w:rFonts w:hint="default" w:ascii="Arial" w:hAnsi="Arial" w:eastAsia="宋体" w:cs="Arial"/>
                <w:i w:val="0"/>
                <w:iCs w:val="0"/>
                <w:color w:val="000000"/>
                <w:sz w:val="20"/>
                <w:szCs w:val="20"/>
                <w:u w:val="none"/>
              </w:rPr>
            </w:pPr>
          </w:p>
        </w:tc>
      </w:tr>
      <w:tr w14:paraId="696A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9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卫生间小便器隔断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DE3C">
            <w:pPr>
              <w:jc w:val="cente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A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B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A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AE1F">
            <w:pPr>
              <w:jc w:val="left"/>
              <w:rPr>
                <w:rFonts w:hint="default" w:ascii="Arial" w:hAnsi="Arial" w:eastAsia="宋体" w:cs="Arial"/>
                <w:i w:val="0"/>
                <w:iCs w:val="0"/>
                <w:color w:val="000000"/>
                <w:sz w:val="20"/>
                <w:szCs w:val="20"/>
                <w:u w:val="none"/>
              </w:rPr>
            </w:pPr>
          </w:p>
        </w:tc>
      </w:tr>
      <w:tr w14:paraId="2E21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D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9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卫生间成品隔断</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6C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吕寨服务区</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7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2、配件品种、规格：含不锈钢收口，不锈钢门铰，不锈钢衣钩，不锈钢抽手，不锈钢门锁，有无人指示灯等配件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8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3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455.3</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3322">
            <w:pPr>
              <w:jc w:val="left"/>
              <w:rPr>
                <w:rFonts w:hint="default" w:ascii="Arial" w:hAnsi="Arial" w:eastAsia="宋体" w:cs="Arial"/>
                <w:i w:val="0"/>
                <w:iCs w:val="0"/>
                <w:color w:val="000000"/>
                <w:sz w:val="20"/>
                <w:szCs w:val="20"/>
                <w:u w:val="none"/>
              </w:rPr>
            </w:pPr>
          </w:p>
        </w:tc>
      </w:tr>
      <w:tr w14:paraId="3463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6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5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卫生间小便器隔断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9A18">
            <w:pPr>
              <w:jc w:val="cente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E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A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8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E452">
            <w:pPr>
              <w:jc w:val="left"/>
              <w:rPr>
                <w:rFonts w:hint="default" w:ascii="Arial" w:hAnsi="Arial" w:eastAsia="宋体" w:cs="Arial"/>
                <w:i w:val="0"/>
                <w:iCs w:val="0"/>
                <w:color w:val="000000"/>
                <w:sz w:val="20"/>
                <w:szCs w:val="20"/>
                <w:u w:val="none"/>
              </w:rPr>
            </w:pPr>
          </w:p>
        </w:tc>
      </w:tr>
      <w:tr w14:paraId="6D9D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1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卫生间成品隔断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540C">
            <w:pPr>
              <w:jc w:val="cente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2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2、配件品种、规格：含不锈钢收口，不锈钢门铰，不锈钢衣钩，不锈钢抽手，不锈钢门锁，有无人指示灯等配件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4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C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455.3</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9615">
            <w:pPr>
              <w:jc w:val="left"/>
              <w:rPr>
                <w:rFonts w:hint="default" w:ascii="Arial" w:hAnsi="Arial" w:eastAsia="宋体" w:cs="Arial"/>
                <w:i w:val="0"/>
                <w:iCs w:val="0"/>
                <w:color w:val="000000"/>
                <w:sz w:val="20"/>
                <w:szCs w:val="20"/>
                <w:u w:val="none"/>
              </w:rPr>
            </w:pPr>
          </w:p>
        </w:tc>
      </w:tr>
      <w:tr w14:paraId="0A50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5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9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卫生间小便器隔断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B3EE">
            <w:pPr>
              <w:jc w:val="cente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A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3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B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1D0A">
            <w:pPr>
              <w:jc w:val="left"/>
              <w:rPr>
                <w:rFonts w:hint="default" w:ascii="Arial" w:hAnsi="Arial" w:eastAsia="宋体" w:cs="Arial"/>
                <w:i w:val="0"/>
                <w:iCs w:val="0"/>
                <w:color w:val="000000"/>
                <w:sz w:val="20"/>
                <w:szCs w:val="20"/>
                <w:u w:val="none"/>
              </w:rPr>
            </w:pPr>
          </w:p>
        </w:tc>
      </w:tr>
      <w:tr w14:paraId="4B2E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7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D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卫生间成品隔断</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B3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阜南东服务区</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0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2、配件品种、规格：含不锈钢收口，不锈钢门铰，不锈钢衣钩，不锈钢抽手，不锈钢门锁，有无人指示灯等配件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0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7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476.89</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8EBA">
            <w:pPr>
              <w:jc w:val="left"/>
              <w:rPr>
                <w:rFonts w:hint="default" w:ascii="Arial" w:hAnsi="Arial" w:eastAsia="宋体" w:cs="Arial"/>
                <w:i w:val="0"/>
                <w:iCs w:val="0"/>
                <w:color w:val="000000"/>
                <w:sz w:val="20"/>
                <w:szCs w:val="20"/>
                <w:u w:val="none"/>
              </w:rPr>
            </w:pPr>
          </w:p>
        </w:tc>
      </w:tr>
      <w:tr w14:paraId="0B31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13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8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卫生间小便器隔断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3600">
            <w:pPr>
              <w:jc w:val="center"/>
              <w:rPr>
                <w:rFonts w:hint="eastAsia" w:ascii="宋体" w:hAnsi="宋体" w:eastAsia="宋体" w:cs="宋体"/>
                <w:i w:val="0"/>
                <w:iCs w:val="0"/>
                <w:color w:val="000000"/>
                <w:sz w:val="21"/>
                <w:szCs w:val="21"/>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A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1、隔断材料品种、规格：20mm原木纹蜂窝铝板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A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2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8.88</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B778">
            <w:pPr>
              <w:jc w:val="left"/>
              <w:rPr>
                <w:rFonts w:hint="default" w:ascii="Arial" w:hAnsi="Arial" w:eastAsia="宋体" w:cs="Arial"/>
                <w:i w:val="0"/>
                <w:iCs w:val="0"/>
                <w:color w:val="000000"/>
                <w:sz w:val="20"/>
                <w:szCs w:val="20"/>
                <w:u w:val="none"/>
              </w:rPr>
            </w:pPr>
          </w:p>
        </w:tc>
      </w:tr>
      <w:tr w14:paraId="0551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89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2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卫生间成品隔断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8720">
            <w:pPr>
              <w:jc w:val="center"/>
              <w:rPr>
                <w:rFonts w:hint="eastAsia" w:ascii="宋体" w:hAnsi="宋体" w:eastAsia="宋体" w:cs="宋体"/>
                <w:i w:val="0"/>
                <w:iCs w:val="0"/>
                <w:color w:val="000000"/>
                <w:sz w:val="21"/>
                <w:szCs w:val="21"/>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F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1、隔断材料品种、规格：18mm原木纹蜂窝铝板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2、配件品种、规格：含不锈钢收口，不锈钢门铰，不锈钢衣钩，不锈钢抽手，不锈钢门锁，有无人指示灯等配件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1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A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476.89</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CE14">
            <w:pPr>
              <w:jc w:val="left"/>
              <w:rPr>
                <w:rFonts w:hint="default" w:ascii="Arial" w:hAnsi="Arial" w:eastAsia="宋体" w:cs="Arial"/>
                <w:i w:val="0"/>
                <w:iCs w:val="0"/>
                <w:color w:val="000000"/>
                <w:sz w:val="20"/>
                <w:szCs w:val="20"/>
                <w:u w:val="none"/>
              </w:rPr>
            </w:pPr>
          </w:p>
        </w:tc>
      </w:tr>
      <w:tr w14:paraId="0144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FB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卫生间小便器隔断</w:t>
            </w: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E5F8">
            <w:pPr>
              <w:jc w:val="center"/>
              <w:rPr>
                <w:rFonts w:hint="eastAsia" w:ascii="宋体" w:hAnsi="宋体" w:eastAsia="宋体" w:cs="宋体"/>
                <w:i w:val="0"/>
                <w:iCs w:val="0"/>
                <w:color w:val="000000"/>
                <w:sz w:val="21"/>
                <w:szCs w:val="21"/>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5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1、隔断材料品种、规格：18mm原木纹蜂窝铝板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2、配件品种、规格：含不锈钢收口等配件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1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8.88</w:t>
            </w:r>
          </w:p>
        </w:tc>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C5E1">
            <w:pPr>
              <w:jc w:val="left"/>
              <w:rPr>
                <w:rFonts w:hint="default" w:ascii="Arial" w:hAnsi="Arial" w:eastAsia="宋体" w:cs="Arial"/>
                <w:i w:val="0"/>
                <w:iCs w:val="0"/>
                <w:color w:val="000000"/>
                <w:sz w:val="20"/>
                <w:szCs w:val="20"/>
                <w:u w:val="none"/>
              </w:rPr>
            </w:pPr>
          </w:p>
        </w:tc>
      </w:tr>
      <w:tr w14:paraId="3FAE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9CF4">
            <w:pPr>
              <w:rPr>
                <w:rFonts w:hint="eastAsia" w:ascii="宋体" w:hAnsi="宋体" w:eastAsia="宋体" w:cs="宋体"/>
                <w:i w:val="0"/>
                <w:iCs w:val="0"/>
                <w:color w:val="000000"/>
                <w:sz w:val="22"/>
                <w:szCs w:val="22"/>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A0CF">
            <w:pPr>
              <w:rPr>
                <w:rFonts w:hint="eastAsia" w:ascii="宋体" w:hAnsi="宋体" w:eastAsia="宋体" w:cs="宋体"/>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83E0">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5249">
            <w:pPr>
              <w:jc w:val="center"/>
              <w:rPr>
                <w:rFonts w:hint="eastAsia" w:ascii="宋体" w:hAnsi="宋体" w:eastAsia="宋体" w:cs="宋体"/>
                <w:i w:val="0"/>
                <w:iCs w:val="0"/>
                <w:color w:val="000000"/>
                <w:sz w:val="22"/>
                <w:szCs w:val="22"/>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ED03">
            <w:pPr>
              <w:jc w:val="center"/>
              <w:rPr>
                <w:rFonts w:hint="eastAsia" w:ascii="宋体" w:hAnsi="宋体" w:eastAsia="宋体" w:cs="宋体"/>
                <w:i w:val="0"/>
                <w:iCs w:val="0"/>
                <w:color w:val="000000"/>
                <w:sz w:val="22"/>
                <w:szCs w:val="22"/>
                <w:u w:val="none"/>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16F9">
            <w:pPr>
              <w:rPr>
                <w:rFonts w:hint="eastAsia" w:ascii="宋体" w:hAnsi="宋体" w:eastAsia="宋体" w:cs="宋体"/>
                <w:i w:val="0"/>
                <w:iCs w:val="0"/>
                <w:color w:val="000000"/>
                <w:sz w:val="22"/>
                <w:szCs w:val="22"/>
                <w:u w:val="none"/>
              </w:rPr>
            </w:pPr>
          </w:p>
        </w:tc>
      </w:tr>
    </w:tbl>
    <w:p w14:paraId="5D1B04D8">
      <w:pPr>
        <w:pStyle w:val="16"/>
      </w:pPr>
    </w:p>
    <w:p w14:paraId="7D14356C">
      <w:pPr>
        <w:pStyle w:val="17"/>
      </w:pPr>
    </w:p>
    <w:p w14:paraId="6F6E6F93"/>
    <w:p w14:paraId="6937F50C">
      <w:pPr>
        <w:pStyle w:val="2"/>
      </w:pPr>
    </w:p>
    <w:p w14:paraId="2CE452F4"/>
    <w:p w14:paraId="66CD2B1B">
      <w:pPr>
        <w:pStyle w:val="2"/>
      </w:pPr>
    </w:p>
    <w:p w14:paraId="6FF1454C"/>
    <w:p w14:paraId="33D89519">
      <w:pPr>
        <w:pStyle w:val="2"/>
      </w:pPr>
    </w:p>
    <w:p w14:paraId="6ACC2D14"/>
    <w:p w14:paraId="0281269A">
      <w:pPr>
        <w:pStyle w:val="2"/>
      </w:pPr>
    </w:p>
    <w:p w14:paraId="724CEEB8"/>
    <w:p w14:paraId="01292200">
      <w:pPr>
        <w:pStyle w:val="2"/>
      </w:pPr>
    </w:p>
    <w:p w14:paraId="597A02F2"/>
    <w:p w14:paraId="73F4418B">
      <w:pPr>
        <w:pStyle w:val="2"/>
      </w:pPr>
    </w:p>
    <w:p w14:paraId="5F31C67F"/>
    <w:p w14:paraId="3A5E79FB">
      <w:pPr>
        <w:pStyle w:val="2"/>
      </w:pPr>
    </w:p>
    <w:p w14:paraId="72D7721C"/>
    <w:p w14:paraId="5C9057AA">
      <w:pPr>
        <w:pStyle w:val="2"/>
      </w:pPr>
    </w:p>
    <w:p w14:paraId="46C639C0"/>
    <w:p w14:paraId="77AADB51">
      <w:pPr>
        <w:pStyle w:val="2"/>
      </w:pPr>
    </w:p>
    <w:p w14:paraId="419BED89"/>
    <w:p w14:paraId="17A57AFA">
      <w:pPr>
        <w:pStyle w:val="2"/>
      </w:pPr>
    </w:p>
    <w:p w14:paraId="300B8006"/>
    <w:p w14:paraId="2566F27D">
      <w:pPr>
        <w:pStyle w:val="2"/>
      </w:pPr>
    </w:p>
    <w:p w14:paraId="0DD87F9E"/>
    <w:p w14:paraId="58466956">
      <w:pPr>
        <w:pStyle w:val="2"/>
      </w:pPr>
    </w:p>
    <w:p w14:paraId="3BFA2A5F"/>
    <w:p w14:paraId="73BAAD40"/>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69"/>
        <w:gridCol w:w="1069"/>
        <w:gridCol w:w="3339"/>
        <w:gridCol w:w="612"/>
        <w:gridCol w:w="576"/>
        <w:gridCol w:w="1207"/>
      </w:tblGrid>
      <w:tr w14:paraId="6765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noWrap/>
            <w:vAlign w:val="center"/>
          </w:tcPr>
          <w:p w14:paraId="7D918A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沪渝国家高速公路安徽省广德至宣城段改扩建工程-隔断</w:t>
            </w:r>
          </w:p>
        </w:tc>
      </w:tr>
      <w:tr w14:paraId="6C25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D97D1">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5914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清单名称</w:t>
            </w:r>
          </w:p>
        </w:tc>
        <w:tc>
          <w:tcPr>
            <w:tcW w:w="6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151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地点</w:t>
            </w:r>
          </w:p>
        </w:tc>
        <w:tc>
          <w:tcPr>
            <w:tcW w:w="19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1B83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46E6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7E0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69B7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1BD1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D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4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广德服务区</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9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1、隔断材料品种、规格：18mm原木纹蜂窝铝板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C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1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09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1.采用覆膜工艺；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2.面层厚度为0.6mm；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3.铝蜂窝芯孔径为8mm*8mm；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4.五金均选用304不锈钢材质</w:t>
            </w:r>
          </w:p>
        </w:tc>
      </w:tr>
      <w:tr w14:paraId="7000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3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绿锦服务区</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5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1、隔断材料品种、规格：20mm木纹铝蜂窝板成品隔断、灰色铝蜂窝板成品隔断、粉色铝蜂窝板成品隔断、浅蓝色蜂窝铝板成品隔断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5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D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A6F6">
            <w:pPr>
              <w:jc w:val="left"/>
              <w:rPr>
                <w:rFonts w:hint="eastAsia" w:ascii="宋体" w:hAnsi="宋体" w:eastAsia="宋体" w:cs="宋体"/>
                <w:i w:val="0"/>
                <w:iCs w:val="0"/>
                <w:color w:val="000000"/>
                <w:sz w:val="22"/>
                <w:szCs w:val="22"/>
                <w:u w:val="none"/>
              </w:rPr>
            </w:pPr>
          </w:p>
        </w:tc>
      </w:tr>
      <w:tr w14:paraId="0AA2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E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13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洪林服务区</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C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1、隔断材料品种、规格：20mm木纹铝蜂窝板成品隔断、灰色铝蜂窝板成品隔断、粉色铝蜂窝板成品隔断、浅蓝色蜂窝铝板成品隔断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7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3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B8D91">
            <w:pPr>
              <w:jc w:val="left"/>
              <w:rPr>
                <w:rFonts w:hint="eastAsia" w:ascii="宋体" w:hAnsi="宋体" w:eastAsia="宋体" w:cs="宋体"/>
                <w:i w:val="0"/>
                <w:iCs w:val="0"/>
                <w:color w:val="000000"/>
                <w:sz w:val="22"/>
                <w:szCs w:val="22"/>
                <w:u w:val="none"/>
              </w:rPr>
            </w:pPr>
          </w:p>
        </w:tc>
      </w:tr>
      <w:tr w14:paraId="0104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7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74A36">
            <w:pPr>
              <w:jc w:val="center"/>
              <w:rPr>
                <w:rFonts w:hint="eastAsia" w:ascii="宋体" w:hAnsi="宋体" w:eastAsia="宋体" w:cs="宋体"/>
                <w:i w:val="0"/>
                <w:iCs w:val="0"/>
                <w:color w:val="000000"/>
                <w:sz w:val="22"/>
                <w:szCs w:val="22"/>
                <w:u w:val="none"/>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5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E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2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49F9">
            <w:pPr>
              <w:jc w:val="left"/>
              <w:rPr>
                <w:rFonts w:hint="eastAsia" w:ascii="宋体" w:hAnsi="宋体" w:eastAsia="宋体" w:cs="宋体"/>
                <w:i w:val="0"/>
                <w:iCs w:val="0"/>
                <w:color w:val="000000"/>
                <w:sz w:val="22"/>
                <w:szCs w:val="22"/>
                <w:u w:val="none"/>
              </w:rPr>
            </w:pPr>
          </w:p>
        </w:tc>
      </w:tr>
      <w:tr w14:paraId="7338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B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卫生间小便器隔断</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D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十字收费站、十字养护工区、广德西修缮工程</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2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C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C303">
            <w:pPr>
              <w:jc w:val="left"/>
              <w:rPr>
                <w:rFonts w:hint="eastAsia" w:ascii="宋体" w:hAnsi="宋体" w:eastAsia="宋体" w:cs="宋体"/>
                <w:i w:val="0"/>
                <w:iCs w:val="0"/>
                <w:color w:val="000000"/>
                <w:sz w:val="22"/>
                <w:szCs w:val="22"/>
                <w:u w:val="none"/>
              </w:rPr>
            </w:pPr>
          </w:p>
        </w:tc>
      </w:tr>
      <w:tr w14:paraId="2CA7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1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7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B5FB">
            <w:pPr>
              <w:jc w:val="center"/>
              <w:rPr>
                <w:rFonts w:hint="eastAsia" w:ascii="宋体" w:hAnsi="宋体" w:eastAsia="宋体" w:cs="宋体"/>
                <w:i w:val="0"/>
                <w:iCs w:val="0"/>
                <w:color w:val="000000"/>
                <w:sz w:val="22"/>
                <w:szCs w:val="22"/>
                <w:u w:val="none"/>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3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8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1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E9DB">
            <w:pPr>
              <w:jc w:val="left"/>
              <w:rPr>
                <w:rFonts w:hint="eastAsia" w:ascii="宋体" w:hAnsi="宋体" w:eastAsia="宋体" w:cs="宋体"/>
                <w:i w:val="0"/>
                <w:iCs w:val="0"/>
                <w:color w:val="000000"/>
                <w:sz w:val="22"/>
                <w:szCs w:val="22"/>
                <w:u w:val="none"/>
              </w:rPr>
            </w:pPr>
          </w:p>
        </w:tc>
      </w:tr>
      <w:tr w14:paraId="6DBE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F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卫生间小便器隔断</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宣城东收费站</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5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1、隔断材料品种、规格：18mm原木纹蜂窝铝板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B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8F9D">
            <w:pPr>
              <w:jc w:val="left"/>
              <w:rPr>
                <w:rFonts w:hint="eastAsia" w:ascii="宋体" w:hAnsi="宋体" w:eastAsia="宋体" w:cs="宋体"/>
                <w:i w:val="0"/>
                <w:iCs w:val="0"/>
                <w:color w:val="000000"/>
                <w:sz w:val="22"/>
                <w:szCs w:val="22"/>
                <w:u w:val="none"/>
              </w:rPr>
            </w:pPr>
          </w:p>
        </w:tc>
      </w:tr>
      <w:tr w14:paraId="4A3B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7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5222">
            <w:pPr>
              <w:jc w:val="center"/>
              <w:rPr>
                <w:rFonts w:hint="eastAsia" w:ascii="宋体" w:hAnsi="宋体" w:eastAsia="宋体" w:cs="宋体"/>
                <w:i w:val="0"/>
                <w:iCs w:val="0"/>
                <w:color w:val="000000"/>
                <w:sz w:val="22"/>
                <w:szCs w:val="22"/>
                <w:u w:val="none"/>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6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9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A9D0">
            <w:pPr>
              <w:jc w:val="left"/>
              <w:rPr>
                <w:rFonts w:hint="eastAsia" w:ascii="宋体" w:hAnsi="宋体" w:eastAsia="宋体" w:cs="宋体"/>
                <w:i w:val="0"/>
                <w:iCs w:val="0"/>
                <w:color w:val="000000"/>
                <w:sz w:val="22"/>
                <w:szCs w:val="22"/>
                <w:u w:val="none"/>
              </w:rPr>
            </w:pPr>
          </w:p>
        </w:tc>
      </w:tr>
      <w:tr w14:paraId="0C5F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宣城西收费站</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3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2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3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6128">
            <w:pPr>
              <w:jc w:val="left"/>
              <w:rPr>
                <w:rFonts w:hint="eastAsia" w:ascii="宋体" w:hAnsi="宋体" w:eastAsia="宋体" w:cs="宋体"/>
                <w:i w:val="0"/>
                <w:iCs w:val="0"/>
                <w:color w:val="000000"/>
                <w:sz w:val="22"/>
                <w:szCs w:val="22"/>
                <w:u w:val="none"/>
              </w:rPr>
            </w:pPr>
          </w:p>
        </w:tc>
      </w:tr>
      <w:tr w14:paraId="2A25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B9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卫生间成品隔断</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广德东、广德改造收费站</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7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1、隔断材料品种、规格：20mm原木纹蜂窝铝板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2、配件品种、规格：含不锈钢收口，不锈钢门铰，不锈钢衣钩，不锈钢抽手，不锈钢门锁，有无人指示灯等配件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7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0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3251">
            <w:pPr>
              <w:jc w:val="left"/>
              <w:rPr>
                <w:rFonts w:hint="eastAsia" w:ascii="宋体" w:hAnsi="宋体" w:eastAsia="宋体" w:cs="宋体"/>
                <w:i w:val="0"/>
                <w:iCs w:val="0"/>
                <w:color w:val="000000"/>
                <w:sz w:val="22"/>
                <w:szCs w:val="22"/>
                <w:u w:val="none"/>
              </w:rPr>
            </w:pPr>
          </w:p>
        </w:tc>
      </w:tr>
      <w:tr w14:paraId="64CE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1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87D4">
            <w:pPr>
              <w:rPr>
                <w:rFonts w:hint="eastAsia" w:ascii="宋体" w:hAnsi="宋体" w:eastAsia="宋体" w:cs="宋体"/>
                <w:i w:val="0"/>
                <w:iCs w:val="0"/>
                <w:color w:val="000000"/>
                <w:sz w:val="22"/>
                <w:szCs w:val="22"/>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48BE">
            <w:pPr>
              <w:rPr>
                <w:rFonts w:hint="eastAsia" w:ascii="宋体" w:hAnsi="宋体" w:eastAsia="宋体" w:cs="宋体"/>
                <w:i w:val="0"/>
                <w:iCs w:val="0"/>
                <w:color w:val="000000"/>
                <w:sz w:val="22"/>
                <w:szCs w:val="22"/>
                <w:u w:val="none"/>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7A4F">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85C1">
            <w:pPr>
              <w:jc w:val="center"/>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E39A">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6846">
            <w:pPr>
              <w:rPr>
                <w:rFonts w:hint="eastAsia" w:ascii="宋体" w:hAnsi="宋体" w:eastAsia="宋体" w:cs="宋体"/>
                <w:i w:val="0"/>
                <w:iCs w:val="0"/>
                <w:color w:val="000000"/>
                <w:sz w:val="22"/>
                <w:szCs w:val="22"/>
                <w:u w:val="none"/>
              </w:rPr>
            </w:pPr>
          </w:p>
        </w:tc>
      </w:tr>
    </w:tbl>
    <w:p w14:paraId="29172A28">
      <w:pPr>
        <w:pStyle w:val="2"/>
      </w:pPr>
    </w:p>
    <w:p w14:paraId="2C28ED8A"/>
    <w:p w14:paraId="290ADBC1">
      <w:pPr>
        <w:pStyle w:val="2"/>
      </w:pPr>
    </w:p>
    <w:p w14:paraId="22950C2B"/>
    <w:p w14:paraId="23247F25">
      <w:pPr>
        <w:pStyle w:val="2"/>
      </w:pPr>
    </w:p>
    <w:p w14:paraId="59BEC6B6"/>
    <w:p w14:paraId="75C2A1E3">
      <w:pPr>
        <w:pStyle w:val="2"/>
      </w:pPr>
    </w:p>
    <w:p w14:paraId="7D4985A3"/>
    <w:p w14:paraId="7F137684">
      <w:pPr>
        <w:pStyle w:val="2"/>
      </w:pPr>
    </w:p>
    <w:p w14:paraId="1A5A8B77"/>
    <w:p w14:paraId="5695BA3E">
      <w:pPr>
        <w:pStyle w:val="2"/>
      </w:pPr>
    </w:p>
    <w:p w14:paraId="603EC746"/>
    <w:p w14:paraId="1A374B0F">
      <w:pPr>
        <w:pStyle w:val="2"/>
      </w:pPr>
    </w:p>
    <w:p w14:paraId="1597125C"/>
    <w:p w14:paraId="75A97436">
      <w:pPr>
        <w:pStyle w:val="2"/>
      </w:pPr>
    </w:p>
    <w:p w14:paraId="141B4C65"/>
    <w:p w14:paraId="4D0DA5FB">
      <w:pPr>
        <w:pStyle w:val="2"/>
      </w:pPr>
    </w:p>
    <w:p w14:paraId="35D149EC"/>
    <w:p w14:paraId="6616CCB5">
      <w:pPr>
        <w:pStyle w:val="2"/>
      </w:pPr>
    </w:p>
    <w:p w14:paraId="61D7054F"/>
    <w:p w14:paraId="2FA76D08">
      <w:pPr>
        <w:pStyle w:val="2"/>
      </w:pPr>
    </w:p>
    <w:p w14:paraId="3313B279">
      <w:pPr>
        <w:pStyle w:val="2"/>
      </w:pP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238"/>
        <w:gridCol w:w="1238"/>
        <w:gridCol w:w="1787"/>
        <w:gridCol w:w="710"/>
        <w:gridCol w:w="911"/>
        <w:gridCol w:w="1928"/>
      </w:tblGrid>
      <w:tr w14:paraId="4656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noWrap/>
            <w:vAlign w:val="center"/>
          </w:tcPr>
          <w:p w14:paraId="2ACEA1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亳州至蒙城高速公路涡阳至蒙城段房建工程-隔断</w:t>
            </w:r>
          </w:p>
        </w:tc>
      </w:tr>
      <w:tr w14:paraId="6414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清单特征</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F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4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3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B36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F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粉色铝蜂窝板成品隔断</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1D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漆园服务区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2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1、隔断材料品种、规格：20mm粉红色蜂窝铝板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2、配件品种、规格：含不锈钢收口，不锈钢门铰，不锈钢衣钩，不锈钢抽手，不锈钢门锁，有无人指示灯等配件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D97C">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955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1141.6</w:t>
            </w: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AA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1.采用覆膜工艺；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2.面层厚度为0.6mm；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3.铝蜂窝芯孔径为8mm*8mm；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4.五金均选用304不锈钢材质</w:t>
            </w:r>
          </w:p>
        </w:tc>
      </w:tr>
      <w:tr w14:paraId="5F5C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D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6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卫生间小便器隔断</w:t>
            </w: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5E40">
            <w:pPr>
              <w:jc w:val="center"/>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E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1、隔断材料品种、规格：20mm木纹蜂窝铝板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2、配件品种、规格：含不锈钢收口等配件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EBD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DF1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23.04</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6B5B">
            <w:pPr>
              <w:jc w:val="left"/>
              <w:rPr>
                <w:rFonts w:hint="eastAsia" w:ascii="宋体" w:hAnsi="宋体" w:eastAsia="宋体" w:cs="宋体"/>
                <w:i w:val="0"/>
                <w:iCs w:val="0"/>
                <w:color w:val="000000"/>
                <w:sz w:val="22"/>
                <w:szCs w:val="22"/>
                <w:u w:val="none"/>
              </w:rPr>
            </w:pPr>
          </w:p>
        </w:tc>
      </w:tr>
      <w:tr w14:paraId="22D9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D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粉色铝蜂窝板成品隔断</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79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楚店服务区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6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1、隔断材料品种、规格：20mm粉红色蜂窝铝板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2、配件品种、规格：含不锈钢收口，不锈钢门铰，不锈钢衣钩，不锈钢抽手，不锈钢门锁，有无人指示灯等配件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6DC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D70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1113.6</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BD2F">
            <w:pPr>
              <w:jc w:val="left"/>
              <w:rPr>
                <w:rFonts w:hint="eastAsia" w:ascii="宋体" w:hAnsi="宋体" w:eastAsia="宋体" w:cs="宋体"/>
                <w:i w:val="0"/>
                <w:iCs w:val="0"/>
                <w:color w:val="000000"/>
                <w:sz w:val="22"/>
                <w:szCs w:val="22"/>
                <w:u w:val="none"/>
              </w:rPr>
            </w:pPr>
          </w:p>
        </w:tc>
      </w:tr>
      <w:tr w14:paraId="5D8B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5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6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粉色铝蜂窝板成品隔断</w:t>
            </w: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2984">
            <w:pPr>
              <w:jc w:val="center"/>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D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1、隔断材料品种、规格：18mm粉红色蜂窝铝板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2、配件品种、规格：含不锈钢收口，不锈钢门铰，不锈钢衣钩，不锈钢抽手，不锈钢门锁，有无人指示灯等配件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FBB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B77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1141.6</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7DE0">
            <w:pPr>
              <w:jc w:val="left"/>
              <w:rPr>
                <w:rFonts w:hint="eastAsia" w:ascii="宋体" w:hAnsi="宋体" w:eastAsia="宋体" w:cs="宋体"/>
                <w:i w:val="0"/>
                <w:iCs w:val="0"/>
                <w:color w:val="000000"/>
                <w:sz w:val="22"/>
                <w:szCs w:val="22"/>
                <w:u w:val="none"/>
              </w:rPr>
            </w:pPr>
          </w:p>
        </w:tc>
      </w:tr>
      <w:tr w14:paraId="631C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D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4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卫生间小便器隔断</w:t>
            </w: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DCDD">
            <w:pPr>
              <w:jc w:val="center"/>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B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1、隔断材料品种、规格：18mm木纹蜂窝铝板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2、配件品种、规格：含不锈钢收口等配件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25E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594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64</w:t>
            </w: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BF0A">
            <w:pPr>
              <w:jc w:val="left"/>
              <w:rPr>
                <w:rFonts w:hint="eastAsia" w:ascii="宋体" w:hAnsi="宋体" w:eastAsia="宋体" w:cs="宋体"/>
                <w:i w:val="0"/>
                <w:iCs w:val="0"/>
                <w:color w:val="000000"/>
                <w:sz w:val="22"/>
                <w:szCs w:val="22"/>
                <w:u w:val="none"/>
              </w:rPr>
            </w:pPr>
          </w:p>
        </w:tc>
      </w:tr>
      <w:tr w14:paraId="2329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9555">
            <w:pP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5CB6">
            <w:pPr>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6B6">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F6B5">
            <w:pPr>
              <w:jc w:val="center"/>
              <w:rPr>
                <w:rFonts w:hint="eastAsia" w:ascii="宋体" w:hAnsi="宋体" w:eastAsia="宋体" w:cs="宋体"/>
                <w:i w:val="0"/>
                <w:iCs w:val="0"/>
                <w:color w:val="000000"/>
                <w:sz w:val="22"/>
                <w:szCs w:val="22"/>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DA21">
            <w:pPr>
              <w:jc w:val="center"/>
              <w:rPr>
                <w:rFonts w:hint="eastAsia" w:ascii="宋体" w:hAnsi="宋体" w:eastAsia="宋体" w:cs="宋体"/>
                <w:i w:val="0"/>
                <w:iCs w:val="0"/>
                <w:color w:val="000000"/>
                <w:sz w:val="22"/>
                <w:szCs w:val="22"/>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280D">
            <w:pPr>
              <w:rPr>
                <w:rFonts w:hint="eastAsia" w:ascii="宋体" w:hAnsi="宋体" w:eastAsia="宋体" w:cs="宋体"/>
                <w:i w:val="0"/>
                <w:iCs w:val="0"/>
                <w:color w:val="000000"/>
                <w:sz w:val="22"/>
                <w:szCs w:val="22"/>
                <w:u w:val="none"/>
              </w:rPr>
            </w:pPr>
          </w:p>
        </w:tc>
      </w:tr>
    </w:tbl>
    <w:p w14:paraId="71F00157">
      <w:pPr>
        <w:pStyle w:val="2"/>
      </w:pPr>
    </w:p>
    <w:p w14:paraId="74807612"/>
    <w:p w14:paraId="3880EBC0">
      <w:pPr>
        <w:pStyle w:val="2"/>
      </w:pPr>
    </w:p>
    <w:p w14:paraId="4BEBF2EC"/>
    <w:p w14:paraId="4D347DFA">
      <w:pPr>
        <w:pStyle w:val="2"/>
      </w:pPr>
    </w:p>
    <w:p w14:paraId="67F8FA0E"/>
    <w:p w14:paraId="7689A4F1">
      <w:pPr>
        <w:pStyle w:val="2"/>
      </w:pPr>
    </w:p>
    <w:p w14:paraId="3ED706C2"/>
    <w:p w14:paraId="12D978B6">
      <w:pPr>
        <w:pStyle w:val="2"/>
      </w:pPr>
    </w:p>
    <w:p w14:paraId="7A48BD04"/>
    <w:p w14:paraId="55CA0E96">
      <w:pPr>
        <w:pStyle w:val="2"/>
      </w:pPr>
    </w:p>
    <w:p w14:paraId="259C2B48"/>
    <w:p w14:paraId="69DC29F9">
      <w:pPr>
        <w:pStyle w:val="2"/>
      </w:pPr>
    </w:p>
    <w:p w14:paraId="4216FA08"/>
    <w:p w14:paraId="279C98B7">
      <w:pPr>
        <w:pStyle w:val="2"/>
      </w:pPr>
    </w:p>
    <w:p w14:paraId="2B114A2D"/>
    <w:p w14:paraId="6D67B23B">
      <w:pPr>
        <w:pStyle w:val="2"/>
      </w:pPr>
    </w:p>
    <w:p w14:paraId="26A7B27F"/>
    <w:p w14:paraId="6B1C31B1">
      <w:pPr>
        <w:pStyle w:val="2"/>
      </w:pPr>
    </w:p>
    <w:p w14:paraId="670D432E"/>
    <w:p w14:paraId="4E95B034">
      <w:pPr>
        <w:pStyle w:val="2"/>
      </w:pPr>
    </w:p>
    <w:p w14:paraId="77587D08"/>
    <w:p w14:paraId="2A6D4AD0">
      <w:pPr>
        <w:pStyle w:val="2"/>
      </w:pPr>
    </w:p>
    <w:p w14:paraId="26CBFCFF"/>
    <w:p w14:paraId="196D13DA">
      <w:pPr>
        <w:pStyle w:val="2"/>
      </w:pPr>
    </w:p>
    <w:p w14:paraId="3F8F13CC"/>
    <w:p w14:paraId="33895FE6">
      <w:pPr>
        <w:pStyle w:val="2"/>
      </w:pPr>
    </w:p>
    <w:p w14:paraId="381EF5DE"/>
    <w:p w14:paraId="633D1ACB">
      <w:pPr>
        <w:pStyle w:val="2"/>
      </w:pPr>
    </w:p>
    <w:p w14:paraId="412DE8B5"/>
    <w:p w14:paraId="77B4A670">
      <w:pPr>
        <w:pStyle w:val="2"/>
      </w:pPr>
    </w:p>
    <w:p w14:paraId="471F8DAF"/>
    <w:p w14:paraId="0C48881A">
      <w:pPr>
        <w:pStyle w:val="2"/>
      </w:pPr>
    </w:p>
    <w:p w14:paraId="19A30576">
      <w:pPr>
        <w:pStyle w:val="3"/>
        <w:spacing w:before="312" w:after="312"/>
        <w:rPr>
          <w:rFonts w:ascii="Times New Roman" w:hAnsi="Times New Roman" w:eastAsia="宋体" w:cs="Times New Roman"/>
        </w:rPr>
      </w:pPr>
      <w:bookmarkStart w:id="153" w:name="_Toc17056"/>
      <w:r>
        <w:rPr>
          <w:rFonts w:ascii="Times New Roman" w:hAnsi="Times New Roman" w:eastAsia="宋体" w:cs="Times New Roman"/>
        </w:rPr>
        <w:t>响应文件格式</w:t>
      </w:r>
      <w:bookmarkEnd w:id="153"/>
    </w:p>
    <w:p w14:paraId="00FEA544">
      <w:pPr>
        <w:jc w:val="center"/>
        <w:outlineLvl w:val="9"/>
        <w:rPr>
          <w:rFonts w:ascii="Times New Roman" w:hAnsi="Times New Roman" w:eastAsia="黑体" w:cs="Times New Roman"/>
          <w:sz w:val="50"/>
          <w:szCs w:val="50"/>
        </w:rPr>
      </w:pPr>
      <w:bookmarkStart w:id="154" w:name="_Toc5145_WPSOffice_Level1"/>
      <w:bookmarkStart w:id="155" w:name="_Toc16966_WPSOffice_Level1"/>
      <w:bookmarkStart w:id="156" w:name="_Toc11117"/>
      <w:bookmarkStart w:id="157" w:name="_Toc1914_WPSOffice_Level1"/>
      <w:bookmarkStart w:id="158" w:name="_Toc3664"/>
      <w:bookmarkStart w:id="159" w:name="_Toc24135"/>
      <w:bookmarkStart w:id="160" w:name="_Toc6393_WPSOffice_Level1"/>
      <w:bookmarkStart w:id="161" w:name="_Toc17394_WPSOffice_Level1"/>
      <w:bookmarkStart w:id="162" w:name="_Toc27552_WPSOffice_Level1"/>
    </w:p>
    <w:p w14:paraId="629DF157">
      <w:pPr>
        <w:jc w:val="center"/>
        <w:outlineLvl w:val="9"/>
        <w:rPr>
          <w:rFonts w:ascii="Times New Roman" w:hAnsi="Times New Roman" w:eastAsia="黑体" w:cs="Times New Roman"/>
          <w:sz w:val="50"/>
          <w:szCs w:val="50"/>
        </w:rPr>
      </w:pPr>
    </w:p>
    <w:p w14:paraId="5DE2A083">
      <w:pPr>
        <w:jc w:val="center"/>
        <w:outlineLvl w:val="9"/>
        <w:rPr>
          <w:rFonts w:ascii="Times New Roman" w:hAnsi="Times New Roman" w:eastAsia="黑体" w:cs="Times New Roman"/>
          <w:sz w:val="50"/>
          <w:szCs w:val="50"/>
        </w:rPr>
      </w:pPr>
    </w:p>
    <w:p w14:paraId="033D78A9">
      <w:pPr>
        <w:jc w:val="center"/>
        <w:outlineLvl w:val="9"/>
        <w:rPr>
          <w:rFonts w:ascii="Times New Roman" w:hAnsi="Times New Roman" w:eastAsia="黑体" w:cs="Times New Roman"/>
          <w:sz w:val="50"/>
          <w:szCs w:val="50"/>
        </w:rPr>
      </w:pPr>
    </w:p>
    <w:p w14:paraId="28EE955C">
      <w:pPr>
        <w:jc w:val="center"/>
        <w:outlineLvl w:val="9"/>
        <w:rPr>
          <w:rFonts w:ascii="Times New Roman" w:hAnsi="Times New Roman" w:eastAsia="黑体" w:cs="Times New Roman"/>
          <w:sz w:val="50"/>
          <w:szCs w:val="50"/>
        </w:rPr>
      </w:pPr>
    </w:p>
    <w:p w14:paraId="0B8075AF">
      <w:pPr>
        <w:jc w:val="center"/>
        <w:outlineLvl w:val="9"/>
        <w:rPr>
          <w:rFonts w:ascii="Times New Roman" w:hAnsi="Times New Roman" w:eastAsia="黑体" w:cs="Times New Roman"/>
          <w:sz w:val="50"/>
          <w:szCs w:val="50"/>
        </w:rPr>
      </w:pPr>
    </w:p>
    <w:p w14:paraId="4008B5B7">
      <w:pPr>
        <w:jc w:val="center"/>
        <w:outlineLvl w:val="9"/>
        <w:rPr>
          <w:rFonts w:ascii="Times New Roman" w:hAnsi="Times New Roman" w:eastAsia="黑体" w:cs="Times New Roman"/>
          <w:sz w:val="50"/>
          <w:szCs w:val="50"/>
        </w:rPr>
      </w:pPr>
    </w:p>
    <w:p w14:paraId="0E53659B">
      <w:pPr>
        <w:jc w:val="center"/>
        <w:outlineLvl w:val="9"/>
        <w:rPr>
          <w:rFonts w:ascii="Times New Roman" w:hAnsi="Times New Roman" w:eastAsia="黑体" w:cs="Times New Roman"/>
          <w:sz w:val="50"/>
          <w:szCs w:val="50"/>
        </w:rPr>
      </w:pPr>
    </w:p>
    <w:p w14:paraId="3175AF9E">
      <w:pPr>
        <w:jc w:val="center"/>
        <w:outlineLvl w:val="9"/>
        <w:rPr>
          <w:rFonts w:ascii="Times New Roman" w:hAnsi="Times New Roman" w:eastAsia="黑体" w:cs="Times New Roman"/>
          <w:sz w:val="50"/>
          <w:szCs w:val="50"/>
        </w:rPr>
      </w:pPr>
    </w:p>
    <w:p w14:paraId="5F40CB32">
      <w:pPr>
        <w:jc w:val="center"/>
        <w:outlineLvl w:val="9"/>
        <w:rPr>
          <w:rFonts w:ascii="Times New Roman" w:hAnsi="Times New Roman" w:eastAsia="黑体" w:cs="Times New Roman"/>
          <w:sz w:val="50"/>
          <w:szCs w:val="50"/>
        </w:rPr>
      </w:pPr>
    </w:p>
    <w:p w14:paraId="1CEC2B16">
      <w:pPr>
        <w:jc w:val="center"/>
        <w:outlineLvl w:val="9"/>
        <w:rPr>
          <w:rFonts w:ascii="Times New Roman" w:hAnsi="Times New Roman" w:eastAsia="黑体" w:cs="Times New Roman"/>
          <w:sz w:val="50"/>
          <w:szCs w:val="50"/>
        </w:rPr>
      </w:pPr>
    </w:p>
    <w:p w14:paraId="617CA392">
      <w:pPr>
        <w:jc w:val="center"/>
        <w:outlineLvl w:val="9"/>
        <w:rPr>
          <w:rFonts w:ascii="Times New Roman" w:hAnsi="Times New Roman" w:eastAsia="黑体" w:cs="Times New Roman"/>
          <w:sz w:val="50"/>
          <w:szCs w:val="50"/>
        </w:rPr>
      </w:pPr>
    </w:p>
    <w:p w14:paraId="0B73B935">
      <w:pPr>
        <w:jc w:val="center"/>
        <w:outlineLvl w:val="9"/>
        <w:rPr>
          <w:rFonts w:ascii="Times New Roman" w:hAnsi="Times New Roman" w:eastAsia="黑体" w:cs="Times New Roman"/>
          <w:sz w:val="50"/>
          <w:szCs w:val="50"/>
        </w:rPr>
      </w:pPr>
    </w:p>
    <w:p w14:paraId="0F0AA44F">
      <w:pPr>
        <w:pStyle w:val="16"/>
      </w:pPr>
    </w:p>
    <w:bookmarkEnd w:id="154"/>
    <w:bookmarkEnd w:id="155"/>
    <w:bookmarkEnd w:id="156"/>
    <w:bookmarkEnd w:id="157"/>
    <w:bookmarkEnd w:id="158"/>
    <w:bookmarkEnd w:id="159"/>
    <w:bookmarkEnd w:id="160"/>
    <w:bookmarkEnd w:id="161"/>
    <w:bookmarkEnd w:id="162"/>
    <w:p w14:paraId="2426D595">
      <w:pPr>
        <w:pStyle w:val="25"/>
      </w:pPr>
    </w:p>
    <w:p w14:paraId="4BA60616">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DC59C7D">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E3D4CE5">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7615041">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0AB8AA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77093173">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66C6AE9A">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648A68BB">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1F96FBC">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9D08DDC">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30FBA8F1">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007280E3">
      <w:pPr>
        <w:spacing w:line="440" w:lineRule="exact"/>
        <w:jc w:val="center"/>
        <w:rPr>
          <w:rFonts w:hint="default"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（包段）</w:t>
      </w:r>
    </w:p>
    <w:p w14:paraId="422C4CD8">
      <w:pPr>
        <w:jc w:val="center"/>
        <w:outlineLvl w:val="0"/>
        <w:rPr>
          <w:rFonts w:ascii="Times New Roman" w:hAnsi="Times New Roman" w:eastAsia="黑体" w:cs="Times New Roman"/>
          <w:sz w:val="50"/>
          <w:szCs w:val="50"/>
        </w:rPr>
      </w:pPr>
    </w:p>
    <w:p w14:paraId="6AA48107">
      <w:pPr>
        <w:jc w:val="center"/>
        <w:outlineLvl w:val="0"/>
        <w:rPr>
          <w:rFonts w:ascii="Times New Roman" w:hAnsi="Times New Roman" w:eastAsia="黑体" w:cs="Times New Roman"/>
          <w:sz w:val="50"/>
          <w:szCs w:val="50"/>
        </w:rPr>
      </w:pPr>
    </w:p>
    <w:p w14:paraId="005B9034">
      <w:pPr>
        <w:pStyle w:val="2"/>
      </w:pPr>
    </w:p>
    <w:p w14:paraId="4F3CEB39">
      <w:pPr>
        <w:jc w:val="center"/>
        <w:outlineLvl w:val="0"/>
        <w:rPr>
          <w:rFonts w:ascii="Times New Roman" w:hAnsi="Times New Roman" w:eastAsia="黑体" w:cs="Times New Roman"/>
          <w:sz w:val="50"/>
          <w:szCs w:val="50"/>
        </w:rPr>
      </w:pPr>
    </w:p>
    <w:p w14:paraId="59110544">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10373948">
      <w:pPr>
        <w:pStyle w:val="25"/>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14:paraId="2B567D1D">
      <w:pPr>
        <w:spacing w:line="440" w:lineRule="exact"/>
        <w:rPr>
          <w:rFonts w:ascii="Times New Roman" w:hAnsi="Times New Roman" w:eastAsia="黑体" w:cs="Times New Roman"/>
          <w:sz w:val="32"/>
          <w:szCs w:val="32"/>
        </w:rPr>
      </w:pPr>
    </w:p>
    <w:p w14:paraId="5B2D5296">
      <w:pPr>
        <w:spacing w:line="440" w:lineRule="exact"/>
        <w:rPr>
          <w:rFonts w:ascii="Times New Roman" w:hAnsi="Times New Roman" w:eastAsia="黑体" w:cs="Times New Roman"/>
          <w:sz w:val="32"/>
          <w:szCs w:val="32"/>
        </w:rPr>
      </w:pPr>
    </w:p>
    <w:p w14:paraId="463568C7">
      <w:pPr>
        <w:spacing w:line="440" w:lineRule="exact"/>
        <w:rPr>
          <w:rFonts w:ascii="Times New Roman" w:hAnsi="Times New Roman" w:eastAsia="黑体" w:cs="Times New Roman"/>
          <w:sz w:val="20"/>
          <w:szCs w:val="20"/>
        </w:rPr>
      </w:pPr>
    </w:p>
    <w:p w14:paraId="0BA9A5FB">
      <w:pPr>
        <w:spacing w:line="440" w:lineRule="exact"/>
        <w:rPr>
          <w:rFonts w:ascii="Times New Roman" w:hAnsi="Times New Roman" w:eastAsia="黑体" w:cs="Times New Roman"/>
          <w:sz w:val="20"/>
          <w:szCs w:val="20"/>
        </w:rPr>
      </w:pPr>
    </w:p>
    <w:p w14:paraId="1F77D835">
      <w:pPr>
        <w:pStyle w:val="25"/>
        <w:rPr>
          <w:rFonts w:ascii="Times New Roman" w:hAnsi="Times New Roman" w:eastAsia="黑体" w:cs="Times New Roman"/>
          <w:sz w:val="20"/>
          <w:szCs w:val="20"/>
        </w:rPr>
      </w:pPr>
    </w:p>
    <w:p w14:paraId="43C5DF9B">
      <w:pPr>
        <w:rPr>
          <w:rFonts w:ascii="Times New Roman" w:hAnsi="Times New Roman" w:eastAsia="黑体" w:cs="Times New Roman"/>
          <w:sz w:val="20"/>
          <w:szCs w:val="20"/>
        </w:rPr>
      </w:pPr>
    </w:p>
    <w:p w14:paraId="36B1C4D2">
      <w:pPr>
        <w:pStyle w:val="25"/>
        <w:rPr>
          <w:rFonts w:ascii="Times New Roman" w:hAnsi="Times New Roman" w:eastAsia="黑体" w:cs="Times New Roman"/>
          <w:sz w:val="20"/>
          <w:szCs w:val="20"/>
        </w:rPr>
      </w:pPr>
    </w:p>
    <w:p w14:paraId="445462B6">
      <w:pPr>
        <w:rPr>
          <w:rFonts w:ascii="Times New Roman" w:hAnsi="Times New Roman" w:eastAsia="黑体" w:cs="Times New Roman"/>
          <w:sz w:val="20"/>
          <w:szCs w:val="20"/>
        </w:rPr>
      </w:pPr>
    </w:p>
    <w:p w14:paraId="0EF93399">
      <w:pPr>
        <w:spacing w:line="440" w:lineRule="exact"/>
        <w:rPr>
          <w:rFonts w:ascii="Times New Roman" w:hAnsi="Times New Roman" w:eastAsia="黑体" w:cs="Times New Roman"/>
          <w:sz w:val="20"/>
          <w:szCs w:val="20"/>
        </w:rPr>
      </w:pPr>
    </w:p>
    <w:p w14:paraId="7AA790E0">
      <w:pPr>
        <w:spacing w:line="440" w:lineRule="exact"/>
        <w:rPr>
          <w:rFonts w:ascii="Times New Roman" w:hAnsi="Times New Roman" w:eastAsia="黑体" w:cs="Times New Roman"/>
          <w:sz w:val="20"/>
          <w:szCs w:val="20"/>
        </w:rPr>
      </w:pPr>
    </w:p>
    <w:p w14:paraId="7D2E773F">
      <w:pPr>
        <w:spacing w:line="440" w:lineRule="exact"/>
        <w:rPr>
          <w:rFonts w:ascii="Times New Roman" w:hAnsi="Times New Roman" w:eastAsia="黑体" w:cs="Times New Roman"/>
          <w:sz w:val="20"/>
          <w:szCs w:val="20"/>
        </w:rPr>
      </w:pPr>
    </w:p>
    <w:p w14:paraId="53BBCD7F">
      <w:pPr>
        <w:spacing w:line="440" w:lineRule="exact"/>
        <w:rPr>
          <w:rFonts w:ascii="Times New Roman" w:hAnsi="Times New Roman" w:eastAsia="黑体" w:cs="Times New Roman"/>
          <w:sz w:val="20"/>
          <w:szCs w:val="20"/>
        </w:rPr>
      </w:pPr>
    </w:p>
    <w:p w14:paraId="2549EC9E">
      <w:pPr>
        <w:spacing w:line="440" w:lineRule="exact"/>
        <w:jc w:val="center"/>
        <w:rPr>
          <w:rFonts w:ascii="Times New Roman" w:hAnsi="Times New Roman" w:eastAsia="黑体" w:cs="Times New Roman"/>
          <w:sz w:val="28"/>
          <w:szCs w:val="28"/>
        </w:rPr>
      </w:pPr>
      <w:bookmarkStart w:id="163" w:name="_Toc5520_WPSOffice_Level2"/>
      <w:bookmarkStart w:id="164"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3"/>
      <w:bookmarkEnd w:id="164"/>
      <w:r>
        <w:rPr>
          <w:rFonts w:ascii="Times New Roman" w:hAnsi="Times New Roman" w:eastAsia="黑体" w:cs="Times New Roman"/>
          <w:sz w:val="28"/>
          <w:szCs w:val="28"/>
          <w:u w:val="single"/>
        </w:rPr>
        <w:t xml:space="preserve">           </w:t>
      </w:r>
    </w:p>
    <w:p w14:paraId="331B7A19">
      <w:pPr>
        <w:spacing w:line="440" w:lineRule="exact"/>
        <w:ind w:firstLine="2158" w:firstLineChars="771"/>
        <w:rPr>
          <w:rFonts w:ascii="Times New Roman" w:hAnsi="Times New Roman" w:eastAsia="黑体" w:cs="Times New Roman"/>
          <w:sz w:val="28"/>
          <w:szCs w:val="28"/>
        </w:rPr>
      </w:pPr>
    </w:p>
    <w:p w14:paraId="38BDE75B">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5" w:name="_Toc20076_WPSOffice_Level2"/>
      <w:bookmarkStart w:id="166"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5"/>
      <w:bookmarkEnd w:id="166"/>
    </w:p>
    <w:p w14:paraId="4FFD454F">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67" w:name="_Toc7337"/>
      <w:bookmarkStart w:id="168" w:name="_Toc18668_WPSOffice_Level1"/>
      <w:bookmarkStart w:id="169" w:name="_Toc15033"/>
      <w:bookmarkStart w:id="170" w:name="_Toc14563_WPSOffice_Level1"/>
      <w:bookmarkStart w:id="171" w:name="_Toc31127_WPSOffice_Level1"/>
      <w:bookmarkStart w:id="172" w:name="_Toc13190_WPSOffice_Level1"/>
      <w:bookmarkStart w:id="173" w:name="_Toc8695_WPSOffice_Level1"/>
      <w:bookmarkStart w:id="174" w:name="_Toc32350_WPSOffice_Level1"/>
      <w:bookmarkStart w:id="175" w:name="_Toc28026"/>
      <w:bookmarkStart w:id="176" w:name="_Toc12530_WPSOffice_Level1"/>
    </w:p>
    <w:p w14:paraId="118FAD86">
      <w:pPr>
        <w:pStyle w:val="3"/>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r>
        <w:rPr>
          <w:rFonts w:hint="eastAsia" w:ascii="方正小标宋_GBK" w:hAnsi="方正小标宋_GBK" w:eastAsia="方正小标宋_GBK" w:cs="方正小标宋_GBK"/>
          <w:sz w:val="30"/>
          <w:szCs w:val="30"/>
          <w:highlight w:val="none"/>
          <w:lang w:eastAsia="zh-CN"/>
        </w:rPr>
        <w:t>（不含报价）</w:t>
      </w:r>
    </w:p>
    <w:p w14:paraId="28D25483">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715F41DD">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（包段）</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165627E6">
      <w:pPr>
        <w:pStyle w:val="49"/>
        <w:numPr>
          <w:ilvl w:val="0"/>
          <w:numId w:val="8"/>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275BA09A">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62CC2AD6">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6755CD0B">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271F85FB">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2B7C3710">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01532B8D">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6E8F9793">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6D3184B">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797417D4">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180BAD47">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0DDF6FCE">
      <w:pPr>
        <w:pStyle w:val="2"/>
        <w:spacing w:line="480" w:lineRule="exact"/>
        <w:rPr>
          <w:rFonts w:hint="eastAsia" w:ascii="宋体" w:hAnsi="宋体" w:eastAsia="宋体" w:cs="宋体"/>
          <w:sz w:val="24"/>
          <w:szCs w:val="24"/>
          <w:highlight w:val="none"/>
        </w:rPr>
      </w:pPr>
    </w:p>
    <w:p w14:paraId="1FBE8BBD">
      <w:pPr>
        <w:pStyle w:val="2"/>
        <w:tabs>
          <w:tab w:val="left" w:pos="6379"/>
        </w:tabs>
        <w:spacing w:line="480" w:lineRule="exact"/>
        <w:ind w:firstLine="480" w:firstLineChars="200"/>
        <w:rPr>
          <w:rFonts w:hint="eastAsia" w:ascii="宋体" w:hAnsi="宋体" w:eastAsia="宋体" w:cs="宋体"/>
          <w:sz w:val="24"/>
          <w:szCs w:val="24"/>
          <w:highlight w:val="none"/>
        </w:rPr>
      </w:pPr>
    </w:p>
    <w:p w14:paraId="4301C7FF">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7" w:name="_Hlk122530524"/>
      <w:r>
        <w:rPr>
          <w:rFonts w:hint="eastAsia" w:ascii="宋体" w:hAnsi="宋体" w:eastAsia="宋体" w:cs="宋体"/>
          <w:sz w:val="24"/>
          <w:szCs w:val="24"/>
          <w:highlight w:val="none"/>
          <w:u w:val="single"/>
        </w:rPr>
        <w:t xml:space="preserve">                         </w:t>
      </w:r>
      <w:bookmarkEnd w:id="177"/>
      <w:r>
        <w:rPr>
          <w:rFonts w:hint="eastAsia" w:ascii="宋体" w:hAnsi="宋体" w:eastAsia="宋体" w:cs="宋体"/>
          <w:sz w:val="24"/>
          <w:szCs w:val="24"/>
          <w:highlight w:val="none"/>
        </w:rPr>
        <w:t>（盖单位章）</w:t>
      </w:r>
    </w:p>
    <w:p w14:paraId="0908DAC0">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4BBEAC5E">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2AEFA819">
      <w:pPr>
        <w:jc w:val="center"/>
        <w:rPr>
          <w:rFonts w:ascii="Times New Roman" w:hAnsi="Times New Roman" w:eastAsia="黑体" w:cs="Times New Roman"/>
          <w:sz w:val="28"/>
          <w:szCs w:val="28"/>
        </w:rPr>
      </w:pPr>
    </w:p>
    <w:p w14:paraId="0A020F94">
      <w:pPr>
        <w:jc w:val="center"/>
        <w:rPr>
          <w:rFonts w:ascii="Times New Roman" w:hAnsi="Times New Roman" w:eastAsia="黑体" w:cs="Times New Roman"/>
          <w:sz w:val="28"/>
          <w:szCs w:val="28"/>
        </w:rPr>
      </w:pPr>
    </w:p>
    <w:p w14:paraId="07B0F343">
      <w:pPr>
        <w:jc w:val="center"/>
        <w:rPr>
          <w:rFonts w:ascii="Times New Roman" w:hAnsi="Times New Roman" w:eastAsia="黑体" w:cs="Times New Roman"/>
          <w:sz w:val="28"/>
          <w:szCs w:val="28"/>
        </w:rPr>
      </w:pPr>
    </w:p>
    <w:p w14:paraId="35A14287">
      <w:pPr>
        <w:jc w:val="center"/>
        <w:rPr>
          <w:rFonts w:ascii="Times New Roman" w:hAnsi="Times New Roman" w:eastAsia="黑体" w:cs="Times New Roman"/>
          <w:sz w:val="28"/>
          <w:szCs w:val="28"/>
        </w:rPr>
      </w:pPr>
    </w:p>
    <w:p w14:paraId="16C386A4">
      <w:pPr>
        <w:jc w:val="center"/>
        <w:rPr>
          <w:rFonts w:ascii="Times New Roman" w:hAnsi="Times New Roman" w:eastAsia="黑体" w:cs="Times New Roman"/>
          <w:sz w:val="28"/>
          <w:szCs w:val="28"/>
        </w:rPr>
      </w:pPr>
    </w:p>
    <w:p w14:paraId="49A6F67F">
      <w:pPr>
        <w:jc w:val="center"/>
        <w:rPr>
          <w:rFonts w:ascii="Times New Roman" w:hAnsi="Times New Roman" w:eastAsia="黑体" w:cs="Times New Roman"/>
          <w:sz w:val="28"/>
          <w:szCs w:val="28"/>
        </w:rPr>
      </w:pPr>
    </w:p>
    <w:p w14:paraId="0E974893">
      <w:pPr>
        <w:jc w:val="center"/>
        <w:rPr>
          <w:rFonts w:ascii="Times New Roman" w:hAnsi="Times New Roman" w:eastAsia="黑体" w:cs="Times New Roman"/>
          <w:sz w:val="28"/>
          <w:szCs w:val="28"/>
        </w:rPr>
      </w:pPr>
    </w:p>
    <w:p w14:paraId="13375E86">
      <w:pPr>
        <w:jc w:val="center"/>
        <w:rPr>
          <w:rFonts w:ascii="Times New Roman" w:hAnsi="Times New Roman" w:eastAsia="黑体" w:cs="Times New Roman"/>
          <w:sz w:val="28"/>
          <w:szCs w:val="28"/>
        </w:rPr>
      </w:pPr>
    </w:p>
    <w:p w14:paraId="5E66FD39">
      <w:pPr>
        <w:jc w:val="center"/>
        <w:rPr>
          <w:rFonts w:ascii="Times New Roman" w:hAnsi="Times New Roman" w:eastAsia="黑体" w:cs="Times New Roman"/>
          <w:sz w:val="28"/>
          <w:szCs w:val="28"/>
        </w:rPr>
      </w:pPr>
    </w:p>
    <w:p w14:paraId="6F68DBD7">
      <w:pPr>
        <w:jc w:val="center"/>
        <w:rPr>
          <w:rFonts w:ascii="Times New Roman" w:hAnsi="Times New Roman" w:eastAsia="黑体" w:cs="Times New Roman"/>
          <w:sz w:val="28"/>
          <w:szCs w:val="28"/>
        </w:rPr>
      </w:pPr>
    </w:p>
    <w:p w14:paraId="1CE19FB9">
      <w:pPr>
        <w:jc w:val="center"/>
        <w:rPr>
          <w:rFonts w:ascii="Times New Roman" w:hAnsi="Times New Roman" w:eastAsia="黑体" w:cs="Times New Roman"/>
          <w:sz w:val="28"/>
          <w:szCs w:val="28"/>
        </w:rPr>
      </w:pPr>
    </w:p>
    <w:p w14:paraId="58697D28">
      <w:pPr>
        <w:pStyle w:val="2"/>
        <w:rPr>
          <w:rFonts w:ascii="Times New Roman" w:hAnsi="Times New Roman" w:eastAsia="黑体" w:cs="Times New Roman"/>
          <w:sz w:val="28"/>
          <w:szCs w:val="28"/>
        </w:rPr>
      </w:pPr>
    </w:p>
    <w:p w14:paraId="4EB64C73">
      <w:pPr>
        <w:pStyle w:val="16"/>
        <w:rPr>
          <w:rFonts w:ascii="Times New Roman" w:hAnsi="Times New Roman" w:eastAsia="黑体" w:cs="Times New Roman"/>
          <w:sz w:val="28"/>
          <w:szCs w:val="28"/>
        </w:rPr>
      </w:pPr>
    </w:p>
    <w:p w14:paraId="31EDB9B7">
      <w:pPr>
        <w:pStyle w:val="17"/>
        <w:rPr>
          <w:rFonts w:ascii="Times New Roman" w:hAnsi="Times New Roman" w:eastAsia="黑体" w:cs="Times New Roman"/>
          <w:sz w:val="28"/>
          <w:szCs w:val="28"/>
        </w:rPr>
      </w:pPr>
    </w:p>
    <w:p w14:paraId="492CB35E">
      <w:pPr>
        <w:rPr>
          <w:rFonts w:ascii="Times New Roman" w:hAnsi="Times New Roman" w:eastAsia="黑体" w:cs="Times New Roman"/>
          <w:sz w:val="28"/>
          <w:szCs w:val="28"/>
        </w:rPr>
      </w:pPr>
    </w:p>
    <w:p w14:paraId="590E3168">
      <w:pPr>
        <w:pStyle w:val="2"/>
        <w:rPr>
          <w:rFonts w:ascii="Times New Roman" w:hAnsi="Times New Roman" w:eastAsia="黑体" w:cs="Times New Roman"/>
          <w:sz w:val="28"/>
          <w:szCs w:val="28"/>
        </w:rPr>
      </w:pPr>
    </w:p>
    <w:p w14:paraId="18C8DE29">
      <w:pPr>
        <w:pStyle w:val="16"/>
        <w:rPr>
          <w:rFonts w:ascii="Times New Roman" w:hAnsi="Times New Roman" w:eastAsia="黑体" w:cs="Times New Roman"/>
          <w:sz w:val="28"/>
          <w:szCs w:val="28"/>
        </w:rPr>
      </w:pPr>
    </w:p>
    <w:p w14:paraId="0E34733E">
      <w:pPr>
        <w:pStyle w:val="17"/>
        <w:rPr>
          <w:rFonts w:ascii="Times New Roman" w:hAnsi="Times New Roman" w:eastAsia="黑体" w:cs="Times New Roman"/>
          <w:sz w:val="28"/>
          <w:szCs w:val="28"/>
        </w:rPr>
      </w:pPr>
    </w:p>
    <w:p w14:paraId="765031B3"/>
    <w:p w14:paraId="41AF0A4B">
      <w:pPr>
        <w:pStyle w:val="34"/>
      </w:pPr>
    </w:p>
    <w:p w14:paraId="374E56FD">
      <w:pPr>
        <w:jc w:val="center"/>
        <w:rPr>
          <w:rFonts w:ascii="Times New Roman" w:hAnsi="Times New Roman" w:eastAsia="黑体" w:cs="Times New Roman"/>
          <w:sz w:val="28"/>
          <w:szCs w:val="28"/>
        </w:rPr>
      </w:pPr>
    </w:p>
    <w:p w14:paraId="4DF8A88B">
      <w:pPr>
        <w:jc w:val="center"/>
        <w:rPr>
          <w:rFonts w:ascii="Times New Roman" w:hAnsi="Times New Roman" w:eastAsia="黑体" w:cs="Times New Roman"/>
          <w:sz w:val="28"/>
          <w:szCs w:val="28"/>
        </w:rPr>
      </w:pPr>
    </w:p>
    <w:p w14:paraId="50FB897B">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67"/>
      <w:bookmarkEnd w:id="168"/>
      <w:bookmarkEnd w:id="169"/>
      <w:bookmarkEnd w:id="170"/>
      <w:bookmarkEnd w:id="171"/>
      <w:bookmarkEnd w:id="172"/>
      <w:bookmarkEnd w:id="173"/>
      <w:bookmarkEnd w:id="174"/>
      <w:bookmarkEnd w:id="175"/>
      <w:bookmarkEnd w:id="176"/>
    </w:p>
    <w:p w14:paraId="4917749C">
      <w:pPr>
        <w:spacing w:line="440" w:lineRule="exact"/>
        <w:rPr>
          <w:rFonts w:ascii="Times New Roman" w:hAnsi="Times New Roman" w:cs="Times New Roman"/>
          <w:sz w:val="20"/>
          <w:szCs w:val="20"/>
        </w:rPr>
      </w:pPr>
    </w:p>
    <w:p w14:paraId="7CA2708F">
      <w:pPr>
        <w:spacing w:line="440" w:lineRule="exact"/>
        <w:jc w:val="center"/>
        <w:rPr>
          <w:rFonts w:ascii="Times New Roman" w:hAnsi="Times New Roman" w:cs="Times New Roman"/>
          <w:sz w:val="28"/>
          <w:szCs w:val="28"/>
        </w:rPr>
      </w:pPr>
      <w:bookmarkStart w:id="178" w:name="_Toc20803_WPSOffice_Level2"/>
      <w:bookmarkStart w:id="179"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178"/>
      <w:bookmarkEnd w:id="179"/>
    </w:p>
    <w:p w14:paraId="44BDDECC">
      <w:pPr>
        <w:spacing w:line="440" w:lineRule="exact"/>
        <w:rPr>
          <w:rFonts w:ascii="Times New Roman" w:hAnsi="Times New Roman" w:cs="Times New Roman"/>
          <w:sz w:val="20"/>
          <w:szCs w:val="20"/>
        </w:rPr>
      </w:pPr>
    </w:p>
    <w:p w14:paraId="1E1FC301">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6CF737CB">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24414544">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BCDF3C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73811FE4">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400A0A0B">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0EE4420F">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516546C">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7BE6F70C">
      <w:pPr>
        <w:spacing w:line="440" w:lineRule="exact"/>
        <w:ind w:firstLine="480" w:firstLineChars="200"/>
        <w:rPr>
          <w:rFonts w:ascii="Times New Roman" w:hAnsi="Times New Roman" w:cs="Times New Roman"/>
          <w:sz w:val="24"/>
        </w:rPr>
      </w:pPr>
    </w:p>
    <w:p w14:paraId="7F6405AD">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A300CB7">
      <w:pPr>
        <w:spacing w:line="440" w:lineRule="exact"/>
        <w:rPr>
          <w:rFonts w:ascii="Times New Roman" w:hAnsi="Times New Roman" w:cs="Times New Roman"/>
          <w:sz w:val="24"/>
        </w:rPr>
      </w:pPr>
    </w:p>
    <w:p w14:paraId="066A32D8">
      <w:pPr>
        <w:spacing w:line="440" w:lineRule="exact"/>
        <w:rPr>
          <w:rFonts w:ascii="Times New Roman" w:hAnsi="Times New Roman" w:cs="Times New Roman"/>
          <w:sz w:val="24"/>
        </w:rPr>
      </w:pPr>
    </w:p>
    <w:p w14:paraId="73B18C83">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6B341EE">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6DCD66BC">
      <w:pPr>
        <w:topLinePunct/>
        <w:spacing w:line="440" w:lineRule="exact"/>
        <w:rPr>
          <w:rFonts w:ascii="Times New Roman" w:hAnsi="Times New Roman" w:eastAsia="黑体" w:cs="Times New Roman"/>
          <w:sz w:val="24"/>
        </w:rPr>
      </w:pPr>
    </w:p>
    <w:p w14:paraId="04A4800C">
      <w:pPr>
        <w:topLinePunct/>
        <w:spacing w:line="440" w:lineRule="exact"/>
        <w:rPr>
          <w:rFonts w:ascii="Times New Roman" w:hAnsi="Times New Roman" w:eastAsia="黑体" w:cs="Times New Roman"/>
          <w:sz w:val="24"/>
        </w:rPr>
      </w:pPr>
    </w:p>
    <w:p w14:paraId="72F43EC3">
      <w:pPr>
        <w:topLinePunct/>
        <w:spacing w:line="440" w:lineRule="exact"/>
        <w:rPr>
          <w:rFonts w:ascii="Times New Roman" w:hAnsi="Times New Roman" w:eastAsia="黑体" w:cs="Times New Roman"/>
          <w:sz w:val="24"/>
        </w:rPr>
      </w:pPr>
    </w:p>
    <w:p w14:paraId="1B7D3DF4">
      <w:pPr>
        <w:topLinePunct/>
        <w:spacing w:line="440" w:lineRule="exact"/>
        <w:rPr>
          <w:rFonts w:ascii="Times New Roman" w:hAnsi="Times New Roman" w:eastAsia="黑体" w:cs="Times New Roman"/>
          <w:sz w:val="24"/>
        </w:rPr>
      </w:pPr>
    </w:p>
    <w:p w14:paraId="47350AF9">
      <w:pPr>
        <w:topLinePunct/>
        <w:spacing w:line="440" w:lineRule="exact"/>
        <w:rPr>
          <w:rFonts w:ascii="Times New Roman" w:hAnsi="Times New Roman" w:eastAsia="黑体" w:cs="Times New Roman"/>
          <w:sz w:val="24"/>
        </w:rPr>
      </w:pPr>
    </w:p>
    <w:p w14:paraId="561189D1">
      <w:pPr>
        <w:topLinePunct/>
        <w:spacing w:line="440" w:lineRule="exact"/>
        <w:ind w:left="315" w:hanging="315" w:hangingChars="150"/>
        <w:rPr>
          <w:rFonts w:ascii="Times New Roman" w:hAnsi="Times New Roman" w:eastAsia="黑体" w:cs="Times New Roman"/>
          <w:szCs w:val="21"/>
        </w:rPr>
      </w:pPr>
    </w:p>
    <w:p w14:paraId="52731172">
      <w:pPr>
        <w:topLinePunct/>
        <w:spacing w:line="440" w:lineRule="exact"/>
        <w:ind w:left="315" w:hanging="315" w:hangingChars="150"/>
        <w:rPr>
          <w:rFonts w:ascii="Times New Roman" w:hAnsi="Times New Roman" w:eastAsia="黑体" w:cs="Times New Roman"/>
          <w:bCs/>
          <w:szCs w:val="21"/>
        </w:rPr>
      </w:pPr>
    </w:p>
    <w:p w14:paraId="5CDEE2D3">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180" w:name="_Toc12035_WPSOffice_Level2"/>
      <w:bookmarkStart w:id="181" w:name="_Toc19768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180"/>
      <w:bookmarkEnd w:id="181"/>
    </w:p>
    <w:p w14:paraId="31790F92">
      <w:pPr>
        <w:spacing w:line="440" w:lineRule="exact"/>
        <w:rPr>
          <w:rFonts w:ascii="Times New Roman" w:hAnsi="Times New Roman" w:eastAsia="黑体" w:cs="Times New Roman"/>
          <w:sz w:val="24"/>
        </w:rPr>
      </w:pPr>
    </w:p>
    <w:p w14:paraId="532AA1AE">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0AE05FFF">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7882CE22">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399DB60">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52793DE">
      <w:pPr>
        <w:spacing w:line="440" w:lineRule="exact"/>
        <w:ind w:firstLine="480" w:firstLineChars="200"/>
        <w:rPr>
          <w:rFonts w:ascii="Times New Roman" w:hAnsi="Times New Roman" w:cs="Times New Roman"/>
          <w:sz w:val="24"/>
        </w:rPr>
      </w:pPr>
    </w:p>
    <w:p w14:paraId="5BD781A0">
      <w:pPr>
        <w:spacing w:line="440" w:lineRule="exact"/>
        <w:rPr>
          <w:rFonts w:ascii="Times New Roman" w:hAnsi="Times New Roman" w:cs="Times New Roman"/>
          <w:sz w:val="24"/>
        </w:rPr>
      </w:pPr>
    </w:p>
    <w:p w14:paraId="0A26DF4D">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B7140E6">
      <w:pPr>
        <w:spacing w:line="440" w:lineRule="exact"/>
        <w:rPr>
          <w:rFonts w:ascii="Times New Roman" w:hAnsi="Times New Roman" w:cs="Times New Roman"/>
          <w:sz w:val="24"/>
        </w:rPr>
      </w:pPr>
    </w:p>
    <w:p w14:paraId="261D236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017E6899">
      <w:pPr>
        <w:spacing w:line="440" w:lineRule="exact"/>
        <w:rPr>
          <w:rFonts w:ascii="Times New Roman" w:hAnsi="Times New Roman" w:cs="Times New Roman"/>
          <w:sz w:val="24"/>
        </w:rPr>
      </w:pPr>
    </w:p>
    <w:p w14:paraId="04B2767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6C90A389">
      <w:pPr>
        <w:spacing w:line="440" w:lineRule="exact"/>
        <w:rPr>
          <w:rFonts w:ascii="Times New Roman" w:hAnsi="Times New Roman" w:cs="Times New Roman"/>
          <w:sz w:val="24"/>
        </w:rPr>
      </w:pPr>
    </w:p>
    <w:p w14:paraId="213A4513">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22478E6">
      <w:pPr>
        <w:spacing w:line="440" w:lineRule="exact"/>
        <w:rPr>
          <w:rFonts w:ascii="Times New Roman" w:hAnsi="Times New Roman" w:cs="Times New Roman"/>
          <w:sz w:val="24"/>
        </w:rPr>
      </w:pPr>
    </w:p>
    <w:p w14:paraId="5965D0CD">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B1D3B82">
      <w:pPr>
        <w:spacing w:line="440" w:lineRule="exact"/>
        <w:rPr>
          <w:rFonts w:ascii="Times New Roman" w:hAnsi="Times New Roman" w:cs="Times New Roman"/>
          <w:sz w:val="24"/>
        </w:rPr>
      </w:pPr>
    </w:p>
    <w:p w14:paraId="045C1EF2">
      <w:pPr>
        <w:spacing w:line="440" w:lineRule="exact"/>
        <w:rPr>
          <w:rFonts w:ascii="Times New Roman" w:hAnsi="Times New Roman" w:cs="Times New Roman"/>
          <w:sz w:val="24"/>
        </w:rPr>
      </w:pPr>
    </w:p>
    <w:p w14:paraId="06F50BF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489C485">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09429AFF">
      <w:pPr>
        <w:spacing w:line="440" w:lineRule="exact"/>
        <w:jc w:val="both"/>
        <w:rPr>
          <w:rFonts w:ascii="Times New Roman" w:hAnsi="Times New Roman" w:eastAsia="黑体" w:cs="Times New Roman"/>
          <w:sz w:val="24"/>
        </w:rPr>
      </w:pPr>
    </w:p>
    <w:p w14:paraId="41A06452">
      <w:pPr>
        <w:spacing w:line="440" w:lineRule="exact"/>
        <w:jc w:val="both"/>
        <w:rPr>
          <w:rFonts w:ascii="Times New Roman" w:hAnsi="Times New Roman" w:eastAsia="黑体" w:cs="Times New Roman"/>
          <w:sz w:val="24"/>
        </w:rPr>
      </w:pPr>
    </w:p>
    <w:p w14:paraId="1234F4C5">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21EBE5E0">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2C319DDB">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66C91FCD">
      <w:pPr>
        <w:topLinePunct/>
        <w:spacing w:line="440" w:lineRule="exact"/>
        <w:jc w:val="center"/>
        <w:outlineLvl w:val="0"/>
        <w:rPr>
          <w:rFonts w:ascii="Times New Roman" w:hAnsi="Times New Roman" w:eastAsia="黑体" w:cs="Times New Roman"/>
          <w:sz w:val="28"/>
          <w:szCs w:val="28"/>
        </w:rPr>
      </w:pPr>
      <w:bookmarkStart w:id="182" w:name="_Toc27812_WPSOffice_Level1"/>
      <w:bookmarkStart w:id="183" w:name="_Toc22815_WPSOffice_Level1"/>
      <w:bookmarkStart w:id="184" w:name="_Toc23012"/>
      <w:bookmarkStart w:id="185" w:name="_Toc2376"/>
      <w:bookmarkStart w:id="186" w:name="_Toc7738_WPSOffice_Level1"/>
      <w:bookmarkStart w:id="187" w:name="_Toc8790"/>
      <w:bookmarkStart w:id="188" w:name="_Toc10436_WPSOffice_Level1"/>
      <w:bookmarkStart w:id="189" w:name="_Toc31445_WPSOffice_Level1"/>
      <w:bookmarkStart w:id="190" w:name="_Toc23545_WPSOffice_Level1"/>
      <w:bookmarkStart w:id="191" w:name="_Toc25920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92" w:name="_Toc2807_WPSOffice_Level2"/>
      <w:bookmarkStart w:id="193" w:name="_Toc27600_WPSOffice_Level2"/>
      <w:r>
        <w:rPr>
          <w:rFonts w:ascii="Times New Roman" w:hAnsi="Times New Roman" w:eastAsia="黑体" w:cs="Times New Roman"/>
          <w:sz w:val="28"/>
          <w:szCs w:val="28"/>
        </w:rPr>
        <w:t>供应商基本情况</w:t>
      </w:r>
      <w:bookmarkEnd w:id="182"/>
      <w:bookmarkEnd w:id="183"/>
      <w:bookmarkEnd w:id="184"/>
      <w:bookmarkEnd w:id="185"/>
      <w:bookmarkEnd w:id="186"/>
      <w:bookmarkEnd w:id="187"/>
      <w:bookmarkEnd w:id="188"/>
      <w:bookmarkEnd w:id="189"/>
      <w:bookmarkEnd w:id="190"/>
      <w:bookmarkEnd w:id="191"/>
      <w:bookmarkEnd w:id="192"/>
      <w:bookmarkEnd w:id="193"/>
    </w:p>
    <w:p w14:paraId="0C371624">
      <w:pPr>
        <w:topLinePunct/>
        <w:spacing w:line="440" w:lineRule="exact"/>
        <w:jc w:val="center"/>
        <w:rPr>
          <w:rFonts w:ascii="Times New Roman" w:hAnsi="Times New Roman" w:cs="Times New Roman"/>
          <w:sz w:val="23"/>
          <w:szCs w:val="23"/>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6C620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5B71D78">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6B5B8F8">
            <w:pPr>
              <w:topLinePunct/>
              <w:spacing w:line="440" w:lineRule="exact"/>
              <w:jc w:val="center"/>
              <w:rPr>
                <w:rFonts w:ascii="Times New Roman" w:hAnsi="Times New Roman" w:cs="Times New Roman"/>
                <w:szCs w:val="21"/>
              </w:rPr>
            </w:pPr>
          </w:p>
        </w:tc>
      </w:tr>
      <w:tr w14:paraId="44B2A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6E779A9">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5A3086C2">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6B8B517">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641015F4">
            <w:pPr>
              <w:topLinePunct/>
              <w:spacing w:line="440" w:lineRule="exact"/>
              <w:jc w:val="center"/>
              <w:rPr>
                <w:rFonts w:ascii="Times New Roman" w:hAnsi="Times New Roman" w:cs="Times New Roman"/>
                <w:szCs w:val="21"/>
              </w:rPr>
            </w:pPr>
          </w:p>
        </w:tc>
      </w:tr>
      <w:tr w14:paraId="7270E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6D9EA744">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654E7480">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3F116410">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662556F">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6704C9D2">
            <w:pPr>
              <w:topLinePunct/>
              <w:spacing w:line="440" w:lineRule="exact"/>
              <w:jc w:val="center"/>
              <w:rPr>
                <w:rFonts w:ascii="Times New Roman" w:hAnsi="Times New Roman" w:cs="Times New Roman"/>
                <w:szCs w:val="21"/>
              </w:rPr>
            </w:pPr>
          </w:p>
        </w:tc>
      </w:tr>
      <w:tr w14:paraId="1ABB1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49874CE0">
            <w:pPr>
              <w:topLinePunct/>
              <w:spacing w:line="440" w:lineRule="exact"/>
              <w:jc w:val="center"/>
              <w:rPr>
                <w:rFonts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1B7BDD3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3CDBDE00">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BD7289D">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0006DAD2">
            <w:pPr>
              <w:topLinePunct/>
              <w:spacing w:line="440" w:lineRule="exact"/>
              <w:jc w:val="center"/>
              <w:rPr>
                <w:rFonts w:ascii="Times New Roman" w:hAnsi="Times New Roman" w:cs="Times New Roman"/>
                <w:szCs w:val="21"/>
              </w:rPr>
            </w:pPr>
          </w:p>
        </w:tc>
      </w:tr>
      <w:tr w14:paraId="51598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7360E81">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1544FD80">
            <w:pPr>
              <w:topLinePunct/>
              <w:spacing w:line="440" w:lineRule="exact"/>
              <w:jc w:val="center"/>
              <w:rPr>
                <w:rFonts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7E150465">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5D4A1">
            <w:pPr>
              <w:topLinePunct/>
              <w:spacing w:line="440" w:lineRule="exact"/>
              <w:jc w:val="center"/>
              <w:rPr>
                <w:rFonts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5F267E1F">
            <w:pPr>
              <w:topLinePunct/>
              <w:spacing w:line="440" w:lineRule="exact"/>
              <w:jc w:val="center"/>
              <w:rPr>
                <w:rFonts w:ascii="Times New Roman" w:hAnsi="Times New Roman" w:cs="Times New Roman"/>
                <w:szCs w:val="21"/>
              </w:rPr>
            </w:pPr>
          </w:p>
        </w:tc>
      </w:tr>
      <w:tr w14:paraId="6D1B8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3C9007BC">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44E09EE3">
            <w:pPr>
              <w:topLinePunct/>
              <w:spacing w:line="440" w:lineRule="exact"/>
              <w:jc w:val="center"/>
              <w:rPr>
                <w:rFonts w:ascii="Times New Roman" w:hAnsi="Times New Roman" w:cs="Times New Roman"/>
                <w:szCs w:val="21"/>
              </w:rPr>
            </w:pPr>
          </w:p>
        </w:tc>
      </w:tr>
      <w:tr w14:paraId="6B29C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147B658F">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4324B74D">
            <w:pPr>
              <w:topLinePunct/>
              <w:spacing w:line="440" w:lineRule="exact"/>
              <w:jc w:val="center"/>
              <w:rPr>
                <w:rFonts w:ascii="Times New Roman" w:hAnsi="Times New Roman" w:cs="Times New Roman"/>
                <w:szCs w:val="21"/>
              </w:rPr>
            </w:pPr>
          </w:p>
        </w:tc>
      </w:tr>
      <w:tr w14:paraId="534C9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D8447CE">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85D9FD3">
            <w:pPr>
              <w:topLinePunct/>
              <w:spacing w:line="440" w:lineRule="exact"/>
              <w:jc w:val="center"/>
              <w:rPr>
                <w:rFonts w:ascii="Times New Roman" w:hAnsi="Times New Roman" w:cs="Times New Roman"/>
                <w:szCs w:val="21"/>
              </w:rPr>
            </w:pPr>
          </w:p>
        </w:tc>
      </w:tr>
      <w:tr w14:paraId="4E5B3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1787070D">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5EDA979">
            <w:pPr>
              <w:topLinePunct/>
              <w:spacing w:line="440" w:lineRule="exact"/>
              <w:rPr>
                <w:rFonts w:ascii="Times New Roman" w:hAnsi="Times New Roman" w:cs="Times New Roman"/>
                <w:szCs w:val="21"/>
              </w:rPr>
            </w:pPr>
          </w:p>
          <w:p w14:paraId="55B71349">
            <w:pPr>
              <w:topLinePunct/>
              <w:spacing w:line="440" w:lineRule="exact"/>
              <w:jc w:val="center"/>
              <w:rPr>
                <w:rFonts w:ascii="Times New Roman" w:hAnsi="Times New Roman" w:cs="Times New Roman"/>
                <w:szCs w:val="21"/>
              </w:rPr>
            </w:pPr>
          </w:p>
          <w:p w14:paraId="7873D714">
            <w:pPr>
              <w:topLinePunct/>
              <w:spacing w:line="440" w:lineRule="exact"/>
              <w:rPr>
                <w:rFonts w:ascii="Times New Roman" w:hAnsi="Times New Roman" w:cs="Times New Roman"/>
                <w:szCs w:val="21"/>
              </w:rPr>
            </w:pPr>
          </w:p>
        </w:tc>
      </w:tr>
      <w:tr w14:paraId="3A501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39C1265B">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21FC8520">
            <w:pPr>
              <w:topLinePunct/>
              <w:spacing w:line="440" w:lineRule="exact"/>
              <w:jc w:val="center"/>
              <w:rPr>
                <w:rFonts w:ascii="Times New Roman" w:hAnsi="Times New Roman" w:cs="Times New Roman"/>
                <w:szCs w:val="21"/>
              </w:rPr>
            </w:pPr>
          </w:p>
        </w:tc>
      </w:tr>
    </w:tbl>
    <w:p w14:paraId="4B83A3C9">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6E2C9FF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56905273">
      <w:pPr>
        <w:widowControl/>
        <w:autoSpaceDE w:val="0"/>
        <w:autoSpaceDN w:val="0"/>
        <w:spacing w:line="360" w:lineRule="atLeast"/>
        <w:ind w:left="420" w:leftChars="200"/>
        <w:textAlignment w:val="bottom"/>
        <w:rPr>
          <w:rFonts w:ascii="Times New Roman" w:hAnsi="Times New Roman" w:eastAsia="黑体" w:cs="Times New Roman"/>
          <w:szCs w:val="21"/>
        </w:rPr>
      </w:pPr>
    </w:p>
    <w:p w14:paraId="0E10AE49">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2EF5B841">
      <w:pPr>
        <w:pStyle w:val="11"/>
        <w:spacing w:line="240" w:lineRule="atLeast"/>
        <w:ind w:left="560" w:leftChars="0" w:right="-512" w:rightChars="-244" w:hanging="560" w:hangingChars="200"/>
        <w:jc w:val="center"/>
        <w:outlineLvl w:val="0"/>
        <w:rPr>
          <w:rFonts w:ascii="Times New Roman" w:hAnsi="Times New Roman" w:cs="Times New Roman"/>
          <w:sz w:val="28"/>
          <w:szCs w:val="28"/>
        </w:rPr>
      </w:pPr>
      <w:bookmarkStart w:id="194" w:name="_Toc23822_WPSOffice_Level1"/>
      <w:bookmarkStart w:id="195" w:name="_Toc14534_WPSOffice_Level1"/>
      <w:bookmarkStart w:id="196" w:name="_Toc3772_WPSOffice_Level1"/>
      <w:bookmarkStart w:id="197" w:name="_Toc18547_WPSOffice_Level1"/>
      <w:bookmarkStart w:id="198" w:name="_Toc28307"/>
      <w:bookmarkStart w:id="199" w:name="_Toc23763"/>
      <w:bookmarkStart w:id="200" w:name="_Toc18163"/>
      <w:bookmarkStart w:id="201" w:name="_Toc5072_WPSOffice_Level1"/>
      <w:bookmarkStart w:id="202" w:name="_Toc1452_WPSOffice_Level1"/>
      <w:bookmarkStart w:id="203" w:name="_Toc19004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94"/>
      <w:bookmarkEnd w:id="195"/>
      <w:bookmarkEnd w:id="196"/>
      <w:bookmarkEnd w:id="197"/>
      <w:bookmarkEnd w:id="198"/>
      <w:bookmarkEnd w:id="199"/>
      <w:bookmarkEnd w:id="200"/>
      <w:bookmarkEnd w:id="201"/>
      <w:bookmarkEnd w:id="202"/>
      <w:bookmarkEnd w:id="203"/>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027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7719CD0C">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975" w:type="dxa"/>
          </w:tcPr>
          <w:p w14:paraId="5B7BD2F6">
            <w:pPr>
              <w:topLinePunct/>
              <w:spacing w:line="440" w:lineRule="exact"/>
              <w:rPr>
                <w:rFonts w:ascii="Times New Roman" w:hAnsi="Times New Roman" w:cs="Times New Roman"/>
                <w:szCs w:val="21"/>
              </w:rPr>
            </w:pPr>
          </w:p>
        </w:tc>
      </w:tr>
      <w:tr w14:paraId="1F67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6AA9D2AD">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975" w:type="dxa"/>
          </w:tcPr>
          <w:p w14:paraId="35FD19F7">
            <w:pPr>
              <w:topLinePunct/>
              <w:spacing w:line="440" w:lineRule="exact"/>
              <w:rPr>
                <w:rFonts w:ascii="Times New Roman" w:hAnsi="Times New Roman" w:cs="Times New Roman"/>
                <w:szCs w:val="21"/>
              </w:rPr>
            </w:pPr>
          </w:p>
        </w:tc>
      </w:tr>
      <w:tr w14:paraId="2B87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7C2F2F9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Pr>
          <w:p w14:paraId="54BEF31A">
            <w:pPr>
              <w:topLinePunct/>
              <w:spacing w:line="440" w:lineRule="exact"/>
              <w:rPr>
                <w:rFonts w:ascii="Times New Roman" w:hAnsi="Times New Roman" w:cs="Times New Roman"/>
                <w:szCs w:val="21"/>
              </w:rPr>
            </w:pPr>
          </w:p>
        </w:tc>
      </w:tr>
      <w:tr w14:paraId="0E31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64C993A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975" w:type="dxa"/>
          </w:tcPr>
          <w:p w14:paraId="4A31FC64">
            <w:pPr>
              <w:topLinePunct/>
              <w:spacing w:line="440" w:lineRule="exact"/>
              <w:rPr>
                <w:rFonts w:ascii="Times New Roman" w:hAnsi="Times New Roman" w:cs="Times New Roman"/>
                <w:szCs w:val="21"/>
              </w:rPr>
            </w:pPr>
          </w:p>
        </w:tc>
      </w:tr>
      <w:tr w14:paraId="2B35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289352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975" w:type="dxa"/>
          </w:tcPr>
          <w:p w14:paraId="6567D27A">
            <w:pPr>
              <w:topLinePunct/>
              <w:spacing w:line="440" w:lineRule="exact"/>
              <w:rPr>
                <w:rFonts w:ascii="Times New Roman" w:hAnsi="Times New Roman" w:cs="Times New Roman"/>
                <w:szCs w:val="21"/>
              </w:rPr>
            </w:pPr>
          </w:p>
        </w:tc>
      </w:tr>
      <w:tr w14:paraId="4244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60B36AC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975" w:type="dxa"/>
          </w:tcPr>
          <w:p w14:paraId="60F83909">
            <w:pPr>
              <w:topLinePunct/>
              <w:spacing w:line="440" w:lineRule="exact"/>
              <w:rPr>
                <w:rFonts w:ascii="Times New Roman" w:hAnsi="Times New Roman" w:cs="Times New Roman"/>
                <w:szCs w:val="21"/>
              </w:rPr>
            </w:pPr>
          </w:p>
        </w:tc>
      </w:tr>
      <w:tr w14:paraId="77EA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F3F4FC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975" w:type="dxa"/>
          </w:tcPr>
          <w:p w14:paraId="4AD0461D">
            <w:pPr>
              <w:topLinePunct/>
              <w:spacing w:line="440" w:lineRule="exact"/>
              <w:rPr>
                <w:rFonts w:ascii="Times New Roman" w:hAnsi="Times New Roman" w:cs="Times New Roman"/>
                <w:szCs w:val="21"/>
              </w:rPr>
            </w:pPr>
          </w:p>
        </w:tc>
      </w:tr>
      <w:tr w14:paraId="6C41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30E6338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132E28C5">
            <w:pPr>
              <w:topLinePunct/>
              <w:spacing w:line="440" w:lineRule="exact"/>
              <w:rPr>
                <w:rFonts w:ascii="Times New Roman" w:hAnsi="Times New Roman" w:cs="Times New Roman"/>
                <w:szCs w:val="21"/>
              </w:rPr>
            </w:pPr>
          </w:p>
        </w:tc>
      </w:tr>
      <w:tr w14:paraId="59F9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13F9A0DB">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975" w:type="dxa"/>
          </w:tcPr>
          <w:p w14:paraId="34B4807B">
            <w:pPr>
              <w:topLinePunct/>
              <w:spacing w:line="440" w:lineRule="exact"/>
              <w:rPr>
                <w:rFonts w:ascii="Times New Roman" w:hAnsi="Times New Roman" w:cs="Times New Roman"/>
                <w:szCs w:val="21"/>
              </w:rPr>
            </w:pPr>
          </w:p>
        </w:tc>
      </w:tr>
      <w:tr w14:paraId="5AE3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514297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975" w:type="dxa"/>
          </w:tcPr>
          <w:p w14:paraId="42D0EF98">
            <w:pPr>
              <w:topLinePunct/>
              <w:spacing w:line="440" w:lineRule="exact"/>
              <w:rPr>
                <w:rFonts w:ascii="Times New Roman" w:hAnsi="Times New Roman" w:cs="Times New Roman"/>
                <w:szCs w:val="21"/>
              </w:rPr>
            </w:pPr>
          </w:p>
        </w:tc>
      </w:tr>
    </w:tbl>
    <w:p w14:paraId="7392EC3E">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702B8016">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0E2487C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7236887C">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7A151FB5">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16A2CECD">
      <w:pPr>
        <w:pStyle w:val="2"/>
        <w:rPr>
          <w:rFonts w:hint="eastAsia" w:eastAsia="黑体"/>
          <w:lang w:val="en-US" w:eastAsia="zh-CN"/>
        </w:rPr>
      </w:pPr>
    </w:p>
    <w:p w14:paraId="4F8786BF">
      <w:pPr>
        <w:pStyle w:val="2"/>
        <w:rPr>
          <w:rFonts w:ascii="Times New Roman" w:hAnsi="Times New Roman"/>
        </w:rPr>
      </w:pPr>
    </w:p>
    <w:p w14:paraId="47A1037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E13A7BE">
      <w:pPr>
        <w:tabs>
          <w:tab w:val="left" w:pos="3060"/>
        </w:tabs>
        <w:topLinePunct/>
        <w:spacing w:line="440" w:lineRule="exact"/>
        <w:jc w:val="center"/>
        <w:outlineLvl w:val="0"/>
        <w:rPr>
          <w:rFonts w:ascii="Times New Roman" w:hAnsi="Times New Roman" w:eastAsia="黑体" w:cs="Times New Roman"/>
          <w:sz w:val="28"/>
          <w:szCs w:val="28"/>
        </w:rPr>
      </w:pPr>
      <w:bookmarkStart w:id="204" w:name="_Toc14563"/>
      <w:bookmarkStart w:id="205" w:name="_Toc10794"/>
      <w:bookmarkStart w:id="206" w:name="_Toc10796"/>
      <w:bookmarkStart w:id="207" w:name="_Toc5403_WPSOffice_Level1"/>
      <w:bookmarkStart w:id="208" w:name="_Toc9011_WPSOffice_Level1"/>
      <w:bookmarkStart w:id="209" w:name="_Toc12019_WPSOffice_Level1"/>
      <w:bookmarkStart w:id="210" w:name="_Toc9267_WPSOffice_Level1"/>
      <w:bookmarkStart w:id="211" w:name="_Toc11841_WPSOffice_Level1"/>
      <w:bookmarkStart w:id="212" w:name="_Toc30712_WPSOffice_Level1"/>
      <w:bookmarkStart w:id="213" w:name="_Toc3893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04"/>
      <w:bookmarkEnd w:id="205"/>
      <w:bookmarkEnd w:id="206"/>
      <w:bookmarkEnd w:id="207"/>
      <w:bookmarkEnd w:id="208"/>
      <w:bookmarkEnd w:id="209"/>
      <w:bookmarkEnd w:id="210"/>
      <w:bookmarkEnd w:id="211"/>
      <w:bookmarkEnd w:id="212"/>
      <w:bookmarkEnd w:id="213"/>
    </w:p>
    <w:p w14:paraId="1683C092">
      <w:pPr>
        <w:topLinePunct/>
        <w:spacing w:line="440" w:lineRule="exact"/>
        <w:rPr>
          <w:rFonts w:ascii="Times New Roman" w:hAnsi="Times New Roman" w:cs="Times New Roman"/>
          <w:bCs/>
          <w:sz w:val="23"/>
          <w:szCs w:val="23"/>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3B43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5CC6C43C">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5330" w:type="dxa"/>
          </w:tcPr>
          <w:p w14:paraId="1EBF90A0">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4FE4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8018FDE">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5330" w:type="dxa"/>
          </w:tcPr>
          <w:p w14:paraId="64467309">
            <w:pPr>
              <w:topLinePunct/>
              <w:spacing w:line="440" w:lineRule="exact"/>
              <w:rPr>
                <w:rFonts w:ascii="Times New Roman" w:hAnsi="Times New Roman" w:cs="Times New Roman"/>
                <w:bCs/>
                <w:szCs w:val="21"/>
              </w:rPr>
            </w:pPr>
          </w:p>
        </w:tc>
      </w:tr>
      <w:tr w14:paraId="3282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3C05B739">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5330" w:type="dxa"/>
          </w:tcPr>
          <w:p w14:paraId="781BBDE3">
            <w:pPr>
              <w:topLinePunct/>
              <w:spacing w:line="440" w:lineRule="exact"/>
              <w:rPr>
                <w:rFonts w:ascii="Times New Roman" w:hAnsi="Times New Roman" w:cs="Times New Roman"/>
                <w:bCs/>
                <w:szCs w:val="21"/>
              </w:rPr>
            </w:pPr>
          </w:p>
        </w:tc>
      </w:tr>
      <w:tr w14:paraId="7987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2E551165">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5330" w:type="dxa"/>
          </w:tcPr>
          <w:p w14:paraId="3B3C20FF">
            <w:pPr>
              <w:topLinePunct/>
              <w:spacing w:line="440" w:lineRule="exact"/>
              <w:rPr>
                <w:rFonts w:ascii="Times New Roman" w:hAnsi="Times New Roman" w:cs="Times New Roman"/>
                <w:bCs/>
                <w:szCs w:val="21"/>
              </w:rPr>
            </w:pPr>
          </w:p>
        </w:tc>
      </w:tr>
      <w:tr w14:paraId="67F2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EED9862">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5330" w:type="dxa"/>
          </w:tcPr>
          <w:p w14:paraId="2060A24A">
            <w:pPr>
              <w:topLinePunct/>
              <w:spacing w:line="440" w:lineRule="exact"/>
              <w:rPr>
                <w:rFonts w:ascii="Times New Roman" w:hAnsi="Times New Roman" w:cs="Times New Roman"/>
                <w:bCs/>
                <w:szCs w:val="21"/>
              </w:rPr>
            </w:pPr>
          </w:p>
        </w:tc>
      </w:tr>
      <w:tr w14:paraId="70EE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DF29D8A">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5330" w:type="dxa"/>
          </w:tcPr>
          <w:p w14:paraId="52584B87">
            <w:pPr>
              <w:topLinePunct/>
              <w:spacing w:line="440" w:lineRule="exact"/>
              <w:rPr>
                <w:rFonts w:ascii="Times New Roman" w:hAnsi="Times New Roman" w:cs="Times New Roman"/>
                <w:bCs/>
                <w:szCs w:val="21"/>
              </w:rPr>
            </w:pPr>
          </w:p>
        </w:tc>
      </w:tr>
      <w:tr w14:paraId="344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BD4CD6A">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5330" w:type="dxa"/>
          </w:tcPr>
          <w:p w14:paraId="441C56A0">
            <w:pPr>
              <w:topLinePunct/>
              <w:spacing w:line="440" w:lineRule="exact"/>
              <w:rPr>
                <w:rFonts w:ascii="Times New Roman" w:hAnsi="Times New Roman" w:cs="Times New Roman"/>
                <w:bCs/>
                <w:szCs w:val="21"/>
              </w:rPr>
            </w:pPr>
          </w:p>
        </w:tc>
      </w:tr>
    </w:tbl>
    <w:p w14:paraId="32F6D5BB">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414C851D">
      <w:pPr>
        <w:pStyle w:val="2"/>
        <w:jc w:val="right"/>
        <w:rPr>
          <w:rFonts w:ascii="Times New Roman" w:hAnsi="Times New Roman" w:cs="Times New Roman"/>
          <w:sz w:val="24"/>
        </w:rPr>
      </w:pPr>
    </w:p>
    <w:p w14:paraId="238606EB">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46E3470">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97BF6F6">
      <w:pPr>
        <w:pStyle w:val="2"/>
      </w:pPr>
    </w:p>
    <w:p w14:paraId="77929868">
      <w:pPr>
        <w:pStyle w:val="2"/>
        <w:spacing w:line="440" w:lineRule="exact"/>
        <w:rPr>
          <w:rFonts w:ascii="Times New Roman" w:hAnsi="Times New Roman" w:cs="Times New Roman"/>
          <w:sz w:val="24"/>
        </w:rPr>
      </w:pPr>
    </w:p>
    <w:p w14:paraId="29E168DF">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56C56A42">
      <w:pPr>
        <w:spacing w:line="440" w:lineRule="exact"/>
        <w:jc w:val="center"/>
        <w:outlineLvl w:val="0"/>
        <w:rPr>
          <w:rFonts w:ascii="Times New Roman" w:hAnsi="Times New Roman" w:eastAsia="黑体" w:cs="Times New Roman"/>
          <w:sz w:val="28"/>
          <w:szCs w:val="28"/>
        </w:rPr>
      </w:pPr>
      <w:bookmarkStart w:id="214" w:name="_Toc18092"/>
      <w:bookmarkStart w:id="215" w:name="_Toc25543_WPSOffice_Level1"/>
      <w:bookmarkStart w:id="216" w:name="_Toc24841"/>
      <w:bookmarkStart w:id="217" w:name="_Toc20479"/>
      <w:bookmarkStart w:id="218" w:name="_Toc7003_WPSOffice_Level1"/>
      <w:bookmarkStart w:id="219" w:name="_Toc28454_WPSOffice_Level1"/>
      <w:bookmarkStart w:id="220" w:name="_Toc23493_WPSOffice_Level1"/>
      <w:bookmarkStart w:id="221" w:name="_Toc24999_WPSOffice_Level1"/>
      <w:bookmarkStart w:id="222" w:name="_Toc2048_WPSOffice_Level1"/>
      <w:bookmarkStart w:id="223" w:name="_Toc148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14"/>
      <w:bookmarkEnd w:id="215"/>
      <w:bookmarkEnd w:id="216"/>
      <w:bookmarkEnd w:id="217"/>
      <w:bookmarkEnd w:id="218"/>
      <w:bookmarkEnd w:id="219"/>
      <w:r>
        <w:rPr>
          <w:rFonts w:hint="eastAsia" w:ascii="Times New Roman" w:hAnsi="Times New Roman" w:eastAsia="黑体" w:cs="Times New Roman"/>
          <w:sz w:val="28"/>
          <w:szCs w:val="28"/>
        </w:rPr>
        <w:t>供货方案</w:t>
      </w:r>
    </w:p>
    <w:p w14:paraId="06714FAC">
      <w:pPr>
        <w:spacing w:line="440" w:lineRule="exact"/>
        <w:jc w:val="center"/>
        <w:outlineLvl w:val="9"/>
        <w:rPr>
          <w:rFonts w:ascii="Times New Roman" w:hAnsi="Times New Roman" w:eastAsia="黑体" w:cs="Times New Roman"/>
          <w:sz w:val="28"/>
          <w:szCs w:val="28"/>
        </w:rPr>
      </w:pPr>
    </w:p>
    <w:p w14:paraId="1392635D">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35C4ABD9">
      <w:pPr>
        <w:ind w:firstLine="400" w:firstLineChars="200"/>
        <w:jc w:val="left"/>
        <w:rPr>
          <w:rFonts w:hint="eastAsia" w:ascii="宋体" w:hAnsi="宋体" w:eastAsia="宋体" w:cs="宋体"/>
          <w:color w:val="000000"/>
          <w:kern w:val="0"/>
          <w:sz w:val="20"/>
          <w:szCs w:val="20"/>
          <w:lang w:val="en-US" w:eastAsia="zh-CN" w:bidi="ar"/>
        </w:rPr>
      </w:pPr>
    </w:p>
    <w:p w14:paraId="4E633D11">
      <w:pPr>
        <w:rPr>
          <w:rFonts w:ascii="Times New Roman" w:hAnsi="Times New Roman" w:eastAsia="黑体" w:cs="Times New Roman"/>
          <w:sz w:val="28"/>
          <w:szCs w:val="28"/>
        </w:rPr>
      </w:pPr>
    </w:p>
    <w:p w14:paraId="7AC51565">
      <w:pPr>
        <w:pStyle w:val="25"/>
        <w:rPr>
          <w:rFonts w:ascii="Times New Roman" w:hAnsi="Times New Roman" w:eastAsia="黑体" w:cs="Times New Roman"/>
          <w:sz w:val="28"/>
          <w:szCs w:val="28"/>
        </w:rPr>
      </w:pPr>
    </w:p>
    <w:p w14:paraId="2798FC98">
      <w:pPr>
        <w:rPr>
          <w:rFonts w:ascii="Times New Roman" w:hAnsi="Times New Roman" w:eastAsia="黑体" w:cs="Times New Roman"/>
          <w:sz w:val="28"/>
          <w:szCs w:val="28"/>
        </w:rPr>
      </w:pPr>
    </w:p>
    <w:p w14:paraId="59C4528E">
      <w:pPr>
        <w:pStyle w:val="25"/>
        <w:rPr>
          <w:rFonts w:ascii="Times New Roman" w:hAnsi="Times New Roman" w:eastAsia="黑体" w:cs="Times New Roman"/>
          <w:sz w:val="28"/>
          <w:szCs w:val="28"/>
        </w:rPr>
      </w:pPr>
    </w:p>
    <w:p w14:paraId="2A11D788">
      <w:pPr>
        <w:rPr>
          <w:rFonts w:ascii="Times New Roman" w:hAnsi="Times New Roman" w:eastAsia="黑体" w:cs="Times New Roman"/>
          <w:sz w:val="28"/>
          <w:szCs w:val="28"/>
        </w:rPr>
      </w:pPr>
    </w:p>
    <w:p w14:paraId="0D37BF6E">
      <w:pPr>
        <w:pStyle w:val="25"/>
        <w:rPr>
          <w:rFonts w:ascii="Times New Roman" w:hAnsi="Times New Roman" w:eastAsia="黑体" w:cs="Times New Roman"/>
          <w:sz w:val="28"/>
          <w:szCs w:val="28"/>
        </w:rPr>
      </w:pPr>
    </w:p>
    <w:p w14:paraId="3FF4F6CD">
      <w:pPr>
        <w:rPr>
          <w:rFonts w:ascii="Times New Roman" w:hAnsi="Times New Roman" w:eastAsia="黑体" w:cs="Times New Roman"/>
          <w:sz w:val="28"/>
          <w:szCs w:val="28"/>
        </w:rPr>
      </w:pPr>
    </w:p>
    <w:p w14:paraId="0B1643DA">
      <w:pPr>
        <w:pStyle w:val="25"/>
        <w:rPr>
          <w:rFonts w:ascii="Times New Roman" w:hAnsi="Times New Roman" w:eastAsia="黑体" w:cs="Times New Roman"/>
          <w:sz w:val="28"/>
          <w:szCs w:val="28"/>
        </w:rPr>
      </w:pPr>
    </w:p>
    <w:p w14:paraId="5C596B03">
      <w:pPr>
        <w:rPr>
          <w:rFonts w:ascii="Times New Roman" w:hAnsi="Times New Roman" w:eastAsia="黑体" w:cs="Times New Roman"/>
          <w:sz w:val="28"/>
          <w:szCs w:val="28"/>
        </w:rPr>
      </w:pPr>
    </w:p>
    <w:p w14:paraId="6CD4CBB6">
      <w:pPr>
        <w:pStyle w:val="25"/>
        <w:rPr>
          <w:rFonts w:ascii="Times New Roman" w:hAnsi="Times New Roman" w:eastAsia="黑体" w:cs="Times New Roman"/>
          <w:sz w:val="28"/>
          <w:szCs w:val="28"/>
        </w:rPr>
      </w:pPr>
    </w:p>
    <w:p w14:paraId="3CD18F44">
      <w:pPr>
        <w:rPr>
          <w:rFonts w:ascii="Times New Roman" w:hAnsi="Times New Roman" w:eastAsia="黑体" w:cs="Times New Roman"/>
          <w:sz w:val="28"/>
          <w:szCs w:val="28"/>
        </w:rPr>
      </w:pPr>
    </w:p>
    <w:p w14:paraId="309DC1C5">
      <w:pPr>
        <w:pStyle w:val="25"/>
        <w:rPr>
          <w:rFonts w:ascii="Times New Roman" w:hAnsi="Times New Roman" w:eastAsia="黑体" w:cs="Times New Roman"/>
          <w:sz w:val="28"/>
          <w:szCs w:val="28"/>
        </w:rPr>
      </w:pPr>
    </w:p>
    <w:p w14:paraId="115DA125">
      <w:pPr>
        <w:rPr>
          <w:rFonts w:ascii="Times New Roman" w:hAnsi="Times New Roman" w:eastAsia="黑体" w:cs="Times New Roman"/>
          <w:sz w:val="28"/>
          <w:szCs w:val="28"/>
        </w:rPr>
      </w:pPr>
    </w:p>
    <w:p w14:paraId="3B4CA4DC">
      <w:pPr>
        <w:pStyle w:val="25"/>
        <w:rPr>
          <w:rFonts w:ascii="Times New Roman" w:hAnsi="Times New Roman" w:eastAsia="黑体" w:cs="Times New Roman"/>
          <w:sz w:val="28"/>
          <w:szCs w:val="28"/>
        </w:rPr>
      </w:pPr>
    </w:p>
    <w:p w14:paraId="07F7A631">
      <w:pPr>
        <w:rPr>
          <w:rFonts w:ascii="Times New Roman" w:hAnsi="Times New Roman" w:eastAsia="黑体" w:cs="Times New Roman"/>
          <w:sz w:val="28"/>
          <w:szCs w:val="28"/>
        </w:rPr>
      </w:pPr>
    </w:p>
    <w:p w14:paraId="3EA7D2FA">
      <w:pPr>
        <w:pStyle w:val="25"/>
        <w:rPr>
          <w:rFonts w:ascii="Times New Roman" w:hAnsi="Times New Roman" w:eastAsia="黑体" w:cs="Times New Roman"/>
          <w:sz w:val="28"/>
          <w:szCs w:val="28"/>
        </w:rPr>
      </w:pPr>
    </w:p>
    <w:p w14:paraId="24A7A431">
      <w:pPr>
        <w:rPr>
          <w:rFonts w:ascii="Times New Roman" w:hAnsi="Times New Roman" w:eastAsia="黑体" w:cs="Times New Roman"/>
          <w:sz w:val="28"/>
          <w:szCs w:val="28"/>
        </w:rPr>
      </w:pPr>
    </w:p>
    <w:p w14:paraId="0E3F5EC8">
      <w:pPr>
        <w:pStyle w:val="25"/>
        <w:rPr>
          <w:rFonts w:ascii="Times New Roman" w:hAnsi="Times New Roman" w:eastAsia="黑体" w:cs="Times New Roman"/>
          <w:sz w:val="28"/>
          <w:szCs w:val="28"/>
        </w:rPr>
      </w:pPr>
    </w:p>
    <w:p w14:paraId="2CD7229F">
      <w:pPr>
        <w:rPr>
          <w:rFonts w:ascii="Times New Roman" w:hAnsi="Times New Roman" w:eastAsia="黑体" w:cs="Times New Roman"/>
          <w:sz w:val="28"/>
          <w:szCs w:val="28"/>
        </w:rPr>
      </w:pPr>
    </w:p>
    <w:p w14:paraId="5D236696">
      <w:pPr>
        <w:pStyle w:val="25"/>
        <w:rPr>
          <w:rFonts w:ascii="Times New Roman" w:hAnsi="Times New Roman" w:eastAsia="黑体" w:cs="Times New Roman"/>
          <w:sz w:val="28"/>
          <w:szCs w:val="28"/>
        </w:rPr>
      </w:pPr>
    </w:p>
    <w:p w14:paraId="1D075435">
      <w:pPr>
        <w:rPr>
          <w:rFonts w:ascii="Times New Roman" w:hAnsi="Times New Roman" w:eastAsia="黑体" w:cs="Times New Roman"/>
          <w:sz w:val="28"/>
          <w:szCs w:val="28"/>
        </w:rPr>
      </w:pPr>
    </w:p>
    <w:p w14:paraId="38BABE31">
      <w:pPr>
        <w:pStyle w:val="25"/>
        <w:rPr>
          <w:rFonts w:ascii="Times New Roman" w:hAnsi="Times New Roman" w:eastAsia="黑体" w:cs="Times New Roman"/>
          <w:sz w:val="28"/>
          <w:szCs w:val="28"/>
        </w:rPr>
      </w:pPr>
    </w:p>
    <w:p w14:paraId="6BF0EB40">
      <w:pPr>
        <w:rPr>
          <w:rFonts w:ascii="Times New Roman" w:hAnsi="Times New Roman" w:eastAsia="黑体" w:cs="Times New Roman"/>
          <w:sz w:val="28"/>
          <w:szCs w:val="28"/>
        </w:rPr>
      </w:pPr>
    </w:p>
    <w:p w14:paraId="532D8059">
      <w:pPr>
        <w:pStyle w:val="25"/>
        <w:rPr>
          <w:rFonts w:ascii="Times New Roman" w:hAnsi="Times New Roman" w:eastAsia="黑体" w:cs="Times New Roman"/>
          <w:sz w:val="28"/>
          <w:szCs w:val="28"/>
        </w:rPr>
      </w:pPr>
    </w:p>
    <w:p w14:paraId="5FC16228">
      <w:pPr>
        <w:rPr>
          <w:rFonts w:ascii="Times New Roman" w:hAnsi="Times New Roman" w:eastAsia="黑体" w:cs="Times New Roman"/>
          <w:sz w:val="28"/>
          <w:szCs w:val="28"/>
        </w:rPr>
      </w:pPr>
    </w:p>
    <w:p w14:paraId="25E45F8E">
      <w:pPr>
        <w:pStyle w:val="25"/>
        <w:rPr>
          <w:rFonts w:ascii="Times New Roman" w:hAnsi="Times New Roman" w:eastAsia="黑体" w:cs="Times New Roman"/>
          <w:sz w:val="28"/>
          <w:szCs w:val="28"/>
        </w:rPr>
      </w:pPr>
    </w:p>
    <w:p w14:paraId="35284828">
      <w:pPr>
        <w:rPr>
          <w:rFonts w:ascii="Times New Roman" w:hAnsi="Times New Roman" w:eastAsia="黑体" w:cs="Times New Roman"/>
          <w:sz w:val="28"/>
          <w:szCs w:val="28"/>
        </w:rPr>
      </w:pPr>
    </w:p>
    <w:p w14:paraId="5176CBC0">
      <w:pPr>
        <w:pStyle w:val="25"/>
        <w:rPr>
          <w:rFonts w:ascii="Times New Roman" w:hAnsi="Times New Roman" w:eastAsia="黑体" w:cs="Times New Roman"/>
          <w:sz w:val="28"/>
          <w:szCs w:val="28"/>
        </w:rPr>
      </w:pPr>
    </w:p>
    <w:p w14:paraId="4618FBD5">
      <w:pPr>
        <w:rPr>
          <w:rFonts w:ascii="Times New Roman" w:hAnsi="Times New Roman" w:eastAsia="黑体" w:cs="Times New Roman"/>
          <w:sz w:val="28"/>
          <w:szCs w:val="28"/>
        </w:rPr>
      </w:pPr>
    </w:p>
    <w:p w14:paraId="67758F98">
      <w:pPr>
        <w:pStyle w:val="2"/>
        <w:rPr>
          <w:rFonts w:ascii="Times New Roman" w:hAnsi="Times New Roman" w:eastAsia="黑体" w:cs="Times New Roman"/>
          <w:sz w:val="28"/>
          <w:szCs w:val="28"/>
        </w:rPr>
      </w:pPr>
    </w:p>
    <w:p w14:paraId="2E0B5233"/>
    <w:p w14:paraId="7AB985E9">
      <w:pPr>
        <w:pStyle w:val="25"/>
      </w:pPr>
    </w:p>
    <w:p w14:paraId="53712ACE"/>
    <w:p w14:paraId="164C9BC8">
      <w:pPr>
        <w:spacing w:line="440" w:lineRule="exact"/>
        <w:jc w:val="center"/>
        <w:outlineLvl w:val="0"/>
        <w:rPr>
          <w:rFonts w:ascii="Times New Roman" w:hAnsi="Times New Roman" w:eastAsia="黑体" w:cs="Times New Roman"/>
          <w:sz w:val="28"/>
          <w:szCs w:val="28"/>
        </w:rPr>
      </w:pPr>
      <w:bookmarkStart w:id="224" w:name="_Toc15767_WPSOffice_Level1"/>
      <w:bookmarkStart w:id="225" w:name="_Toc3653"/>
      <w:bookmarkStart w:id="226" w:name="_Toc26624"/>
      <w:bookmarkStart w:id="227" w:name="_Toc12998"/>
      <w:bookmarkStart w:id="228" w:name="_Toc21078_WPSOffice_Level1"/>
      <w:bookmarkStart w:id="229" w:name="_Toc7540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20"/>
      <w:bookmarkEnd w:id="221"/>
      <w:bookmarkEnd w:id="222"/>
      <w:bookmarkEnd w:id="223"/>
      <w:r>
        <w:rPr>
          <w:rFonts w:hint="eastAsia" w:ascii="Times New Roman" w:hAnsi="Times New Roman" w:eastAsia="黑体" w:cs="Times New Roman"/>
          <w:sz w:val="28"/>
          <w:szCs w:val="28"/>
        </w:rPr>
        <w:t>技术性能（质量）指标描述</w:t>
      </w:r>
    </w:p>
    <w:bookmarkEnd w:id="224"/>
    <w:bookmarkEnd w:id="225"/>
    <w:bookmarkEnd w:id="226"/>
    <w:bookmarkEnd w:id="227"/>
    <w:bookmarkEnd w:id="228"/>
    <w:bookmarkEnd w:id="229"/>
    <w:p w14:paraId="3C861568">
      <w:pPr>
        <w:spacing w:line="440" w:lineRule="exact"/>
        <w:rPr>
          <w:rFonts w:ascii="Times New Roman" w:hAnsi="Times New Roman" w:eastAsia="黑体" w:cs="Times New Roman"/>
          <w:sz w:val="20"/>
          <w:szCs w:val="20"/>
        </w:rPr>
      </w:pPr>
    </w:p>
    <w:p w14:paraId="09AE4F62">
      <w:pPr>
        <w:pStyle w:val="2"/>
        <w:jc w:val="center"/>
        <w:rPr>
          <w:rFonts w:hint="default" w:ascii="Times New Roman" w:hAnsi="Times New Roman" w:cs="Times New Roman" w:eastAsiaTheme="minorEastAsia"/>
          <w:sz w:val="24"/>
          <w:lang w:val="en-US" w:eastAsia="zh-CN"/>
        </w:rPr>
      </w:pPr>
      <w:bookmarkStart w:id="230" w:name="_Toc4794_WPSOffice_Level2"/>
      <w:bookmarkStart w:id="231" w:name="_Toc16609_WPSOffice_Level2"/>
      <w:r>
        <w:rPr>
          <w:rFonts w:hint="eastAsia" w:ascii="Times New Roman" w:hAnsi="Times New Roman" w:cs="Times New Roman"/>
          <w:sz w:val="24"/>
          <w:lang w:val="en-US" w:eastAsia="zh-CN"/>
        </w:rPr>
        <w:t>供应商按评审办法要求提供材料</w:t>
      </w:r>
    </w:p>
    <w:p w14:paraId="6C649713">
      <w:pPr>
        <w:pStyle w:val="2"/>
        <w:rPr>
          <w:rFonts w:ascii="Times New Roman" w:hAnsi="Times New Roman" w:cs="Times New Roman"/>
          <w:sz w:val="24"/>
        </w:rPr>
      </w:pPr>
    </w:p>
    <w:p w14:paraId="311E136B">
      <w:pPr>
        <w:pStyle w:val="2"/>
        <w:rPr>
          <w:rFonts w:ascii="Times New Roman" w:hAnsi="Times New Roman" w:cs="Times New Roman"/>
          <w:sz w:val="24"/>
        </w:rPr>
      </w:pPr>
    </w:p>
    <w:p w14:paraId="26CE80E0">
      <w:pPr>
        <w:pStyle w:val="2"/>
        <w:rPr>
          <w:rFonts w:ascii="Times New Roman" w:hAnsi="Times New Roman" w:cs="Times New Roman"/>
          <w:sz w:val="24"/>
        </w:rPr>
      </w:pPr>
    </w:p>
    <w:p w14:paraId="78EED1E4">
      <w:pPr>
        <w:pStyle w:val="2"/>
        <w:rPr>
          <w:rFonts w:ascii="Times New Roman" w:hAnsi="Times New Roman" w:cs="Times New Roman"/>
          <w:sz w:val="24"/>
        </w:rPr>
      </w:pPr>
    </w:p>
    <w:p w14:paraId="6DF96AAF">
      <w:pPr>
        <w:pStyle w:val="2"/>
        <w:rPr>
          <w:rFonts w:ascii="Times New Roman" w:hAnsi="Times New Roman" w:cs="Times New Roman"/>
          <w:sz w:val="24"/>
        </w:rPr>
      </w:pPr>
    </w:p>
    <w:p w14:paraId="3450AD8A">
      <w:pPr>
        <w:pStyle w:val="2"/>
        <w:rPr>
          <w:rFonts w:ascii="Times New Roman" w:hAnsi="Times New Roman" w:cs="Times New Roman"/>
          <w:sz w:val="24"/>
        </w:rPr>
      </w:pPr>
    </w:p>
    <w:p w14:paraId="6EC75A1D">
      <w:pPr>
        <w:pStyle w:val="2"/>
        <w:rPr>
          <w:rFonts w:ascii="Times New Roman" w:hAnsi="Times New Roman" w:cs="Times New Roman"/>
          <w:sz w:val="24"/>
        </w:rPr>
      </w:pPr>
    </w:p>
    <w:p w14:paraId="46C2DE1D">
      <w:pPr>
        <w:pStyle w:val="2"/>
        <w:rPr>
          <w:rFonts w:ascii="Times New Roman" w:hAnsi="Times New Roman" w:cs="Times New Roman"/>
          <w:sz w:val="24"/>
        </w:rPr>
      </w:pPr>
    </w:p>
    <w:p w14:paraId="2006B40E">
      <w:pPr>
        <w:pStyle w:val="2"/>
        <w:rPr>
          <w:rFonts w:ascii="Times New Roman" w:hAnsi="Times New Roman" w:cs="Times New Roman"/>
          <w:sz w:val="24"/>
        </w:rPr>
      </w:pPr>
    </w:p>
    <w:p w14:paraId="125D1389">
      <w:pPr>
        <w:pStyle w:val="2"/>
        <w:rPr>
          <w:rFonts w:ascii="Times New Roman" w:hAnsi="Times New Roman" w:cs="Times New Roman"/>
          <w:sz w:val="24"/>
        </w:rPr>
      </w:pPr>
    </w:p>
    <w:p w14:paraId="2F43FA7F">
      <w:pPr>
        <w:pStyle w:val="2"/>
        <w:rPr>
          <w:rFonts w:ascii="Times New Roman" w:hAnsi="Times New Roman" w:cs="Times New Roman"/>
          <w:sz w:val="24"/>
        </w:rPr>
      </w:pPr>
    </w:p>
    <w:p w14:paraId="68E61A66">
      <w:pPr>
        <w:pStyle w:val="2"/>
        <w:rPr>
          <w:rFonts w:ascii="Times New Roman" w:hAnsi="Times New Roman" w:cs="Times New Roman"/>
          <w:sz w:val="24"/>
        </w:rPr>
      </w:pPr>
    </w:p>
    <w:p w14:paraId="541A0D77">
      <w:pPr>
        <w:pStyle w:val="2"/>
        <w:rPr>
          <w:rFonts w:ascii="Times New Roman" w:hAnsi="Times New Roman" w:cs="Times New Roman"/>
          <w:sz w:val="24"/>
        </w:rPr>
      </w:pPr>
    </w:p>
    <w:p w14:paraId="29C37A15">
      <w:pPr>
        <w:pStyle w:val="2"/>
        <w:rPr>
          <w:rFonts w:ascii="Times New Roman" w:hAnsi="Times New Roman" w:cs="Times New Roman"/>
          <w:sz w:val="24"/>
        </w:rPr>
      </w:pPr>
    </w:p>
    <w:p w14:paraId="3E7AF82A">
      <w:pPr>
        <w:pStyle w:val="2"/>
        <w:rPr>
          <w:rFonts w:ascii="Times New Roman" w:hAnsi="Times New Roman" w:cs="Times New Roman"/>
          <w:sz w:val="24"/>
        </w:rPr>
      </w:pPr>
    </w:p>
    <w:p w14:paraId="3ADDD80A">
      <w:pPr>
        <w:pStyle w:val="2"/>
        <w:rPr>
          <w:rFonts w:ascii="Times New Roman" w:hAnsi="Times New Roman" w:cs="Times New Roman"/>
          <w:sz w:val="24"/>
        </w:rPr>
      </w:pPr>
    </w:p>
    <w:p w14:paraId="3224ABC0">
      <w:pPr>
        <w:pStyle w:val="2"/>
        <w:rPr>
          <w:rFonts w:ascii="Times New Roman" w:hAnsi="Times New Roman" w:cs="Times New Roman"/>
          <w:sz w:val="24"/>
        </w:rPr>
      </w:pPr>
    </w:p>
    <w:p w14:paraId="5943AA45">
      <w:pPr>
        <w:pStyle w:val="2"/>
        <w:rPr>
          <w:rFonts w:ascii="Times New Roman" w:hAnsi="Times New Roman" w:cs="Times New Roman"/>
          <w:sz w:val="24"/>
        </w:rPr>
      </w:pPr>
    </w:p>
    <w:p w14:paraId="6A4FDD4B">
      <w:pPr>
        <w:pStyle w:val="2"/>
        <w:rPr>
          <w:rFonts w:ascii="Times New Roman" w:hAnsi="Times New Roman" w:cs="Times New Roman"/>
          <w:sz w:val="24"/>
        </w:rPr>
      </w:pPr>
    </w:p>
    <w:p w14:paraId="2E7C62EF">
      <w:pPr>
        <w:pStyle w:val="2"/>
        <w:rPr>
          <w:rFonts w:ascii="Times New Roman" w:hAnsi="Times New Roman" w:cs="Times New Roman"/>
          <w:sz w:val="24"/>
        </w:rPr>
      </w:pPr>
    </w:p>
    <w:p w14:paraId="02B2175D">
      <w:pPr>
        <w:pStyle w:val="2"/>
        <w:rPr>
          <w:rFonts w:ascii="Times New Roman" w:hAnsi="Times New Roman" w:cs="Times New Roman"/>
          <w:sz w:val="24"/>
        </w:rPr>
      </w:pPr>
    </w:p>
    <w:p w14:paraId="281710DC">
      <w:pPr>
        <w:pStyle w:val="2"/>
        <w:rPr>
          <w:rFonts w:ascii="Times New Roman" w:hAnsi="Times New Roman" w:cs="Times New Roman"/>
          <w:sz w:val="24"/>
        </w:rPr>
      </w:pPr>
    </w:p>
    <w:p w14:paraId="45A6308C">
      <w:pPr>
        <w:pStyle w:val="2"/>
        <w:rPr>
          <w:rFonts w:ascii="Times New Roman" w:hAnsi="Times New Roman" w:cs="Times New Roman"/>
          <w:sz w:val="24"/>
        </w:rPr>
      </w:pPr>
    </w:p>
    <w:p w14:paraId="3D435004">
      <w:pPr>
        <w:pStyle w:val="2"/>
        <w:rPr>
          <w:rFonts w:ascii="Times New Roman" w:hAnsi="Times New Roman" w:cs="Times New Roman"/>
          <w:sz w:val="24"/>
        </w:rPr>
      </w:pPr>
    </w:p>
    <w:p w14:paraId="23FA2A30">
      <w:pPr>
        <w:pStyle w:val="2"/>
        <w:rPr>
          <w:rFonts w:ascii="Times New Roman" w:hAnsi="Times New Roman" w:cs="Times New Roman"/>
          <w:sz w:val="24"/>
        </w:rPr>
      </w:pPr>
    </w:p>
    <w:p w14:paraId="725F0B4C">
      <w:pPr>
        <w:pStyle w:val="2"/>
        <w:rPr>
          <w:rFonts w:ascii="Times New Roman" w:hAnsi="Times New Roman" w:cs="Times New Roman"/>
          <w:sz w:val="24"/>
        </w:rPr>
      </w:pPr>
    </w:p>
    <w:p w14:paraId="7DDD2518">
      <w:pPr>
        <w:pStyle w:val="2"/>
        <w:rPr>
          <w:rFonts w:ascii="Times New Roman" w:hAnsi="Times New Roman" w:cs="Times New Roman"/>
          <w:sz w:val="24"/>
        </w:rPr>
      </w:pPr>
    </w:p>
    <w:p w14:paraId="3EE4B024">
      <w:pPr>
        <w:pStyle w:val="2"/>
        <w:rPr>
          <w:rFonts w:ascii="Times New Roman" w:hAnsi="Times New Roman" w:cs="Times New Roman"/>
          <w:sz w:val="24"/>
        </w:rPr>
      </w:pPr>
    </w:p>
    <w:p w14:paraId="2FB19A90">
      <w:pPr>
        <w:pStyle w:val="2"/>
        <w:rPr>
          <w:rFonts w:ascii="Times New Roman" w:hAnsi="Times New Roman" w:cs="Times New Roman"/>
          <w:sz w:val="24"/>
        </w:rPr>
      </w:pPr>
    </w:p>
    <w:p w14:paraId="590263A5">
      <w:pPr>
        <w:pStyle w:val="16"/>
        <w:rPr>
          <w:rFonts w:ascii="Times New Roman" w:hAnsi="Times New Roman" w:cs="Times New Roman"/>
          <w:sz w:val="24"/>
        </w:rPr>
      </w:pPr>
    </w:p>
    <w:p w14:paraId="418888C0">
      <w:pPr>
        <w:pStyle w:val="17"/>
        <w:rPr>
          <w:rFonts w:ascii="Times New Roman" w:hAnsi="Times New Roman" w:cs="Times New Roman"/>
          <w:sz w:val="24"/>
        </w:rPr>
      </w:pPr>
    </w:p>
    <w:p w14:paraId="2DEE2FB5">
      <w:pPr>
        <w:rPr>
          <w:rFonts w:ascii="Times New Roman" w:hAnsi="Times New Roman" w:cs="Times New Roman"/>
          <w:sz w:val="24"/>
        </w:rPr>
      </w:pPr>
    </w:p>
    <w:p w14:paraId="03F94BA9">
      <w:pPr>
        <w:pStyle w:val="2"/>
      </w:pPr>
    </w:p>
    <w:p w14:paraId="681BAB98">
      <w:pPr>
        <w:pStyle w:val="2"/>
        <w:rPr>
          <w:rFonts w:ascii="Times New Roman" w:hAnsi="Times New Roman" w:cs="Times New Roman"/>
          <w:sz w:val="24"/>
        </w:rPr>
      </w:pPr>
    </w:p>
    <w:bookmarkEnd w:id="230"/>
    <w:bookmarkEnd w:id="231"/>
    <w:p w14:paraId="6B705502">
      <w:pPr>
        <w:spacing w:line="440" w:lineRule="exact"/>
        <w:jc w:val="center"/>
        <w:outlineLvl w:val="0"/>
        <w:rPr>
          <w:rFonts w:ascii="Times New Roman" w:hAnsi="Times New Roman" w:eastAsia="黑体" w:cs="Times New Roman"/>
          <w:sz w:val="28"/>
          <w:szCs w:val="28"/>
        </w:rPr>
      </w:pPr>
      <w:bookmarkStart w:id="232" w:name="_Toc7110_WPSOffice_Level1"/>
      <w:bookmarkStart w:id="233" w:name="_Toc13165_WPSOffice_Level1"/>
      <w:bookmarkStart w:id="234" w:name="_Toc15887_WPSOffice_Level1"/>
      <w:bookmarkStart w:id="235" w:name="_Toc15802_WPSOffice_Level1"/>
      <w:bookmarkStart w:id="236" w:name="_Toc2428_WPSOffice_Level1"/>
      <w:bookmarkStart w:id="237" w:name="_Toc22303_WPSOffice_Level1"/>
      <w:bookmarkStart w:id="238" w:name="_Toc8565"/>
      <w:bookmarkStart w:id="239" w:name="_Toc8419_WPSOffice_Level1"/>
      <w:bookmarkStart w:id="240" w:name="_Toc32592"/>
      <w:bookmarkStart w:id="241"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232"/>
      <w:bookmarkEnd w:id="233"/>
      <w:bookmarkEnd w:id="234"/>
      <w:bookmarkEnd w:id="235"/>
      <w:bookmarkEnd w:id="236"/>
      <w:bookmarkEnd w:id="237"/>
      <w:bookmarkEnd w:id="238"/>
      <w:bookmarkEnd w:id="239"/>
      <w:r>
        <w:rPr>
          <w:rFonts w:hint="eastAsia" w:ascii="Times New Roman" w:hAnsi="Times New Roman" w:eastAsia="黑体" w:cs="Times New Roman"/>
          <w:sz w:val="28"/>
          <w:szCs w:val="28"/>
        </w:rPr>
        <w:t>承诺书</w:t>
      </w:r>
      <w:bookmarkEnd w:id="240"/>
      <w:bookmarkEnd w:id="241"/>
    </w:p>
    <w:p w14:paraId="6EAB4259">
      <w:pPr>
        <w:pStyle w:val="2"/>
        <w:rPr>
          <w:rFonts w:ascii="Times New Roman" w:hAnsi="Times New Roman" w:eastAsia="黑体" w:cs="Times New Roman"/>
          <w:sz w:val="36"/>
          <w:szCs w:val="36"/>
        </w:rPr>
      </w:pPr>
    </w:p>
    <w:p w14:paraId="08C734DF">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5FE9430A">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252AB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665B443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04D58CEE">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0F5E72B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5480ACE0">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6DA86036">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070CE83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7F97EA9F">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7FD014F4">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0B23FE4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0F9605BF">
      <w:pPr>
        <w:pStyle w:val="34"/>
        <w:rPr>
          <w:rFonts w:hint="default" w:ascii="Times New Roman" w:hAnsi="Times New Roman"/>
          <w:color w:val="auto"/>
          <w:szCs w:val="28"/>
        </w:rPr>
      </w:pPr>
    </w:p>
    <w:p w14:paraId="3D799163">
      <w:pPr>
        <w:adjustRightInd w:val="0"/>
        <w:snapToGrid w:val="0"/>
        <w:ind w:left="4748" w:leftChars="2261" w:firstLine="980" w:firstLineChars="350"/>
        <w:rPr>
          <w:rFonts w:ascii="Times New Roman" w:hAnsi="Times New Roman" w:cs="Times New Roman"/>
          <w:sz w:val="24"/>
        </w:rPr>
      </w:pP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（盖单位公章）</w:t>
      </w:r>
    </w:p>
    <w:p w14:paraId="02741204">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ascii="Times New Roman" w:hAnsi="Times New Roman" w:cs="Times New Roman"/>
          <w:sz w:val="24"/>
        </w:rPr>
        <w:t>（签字或盖章）</w:t>
      </w:r>
    </w:p>
    <w:p w14:paraId="58BC0C2D">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2EFFA0E8">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22A8C87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5AC41074">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16DC32C8">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22F43E53">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3ACFB47">
      <w:pPr>
        <w:spacing w:line="440" w:lineRule="exact"/>
        <w:jc w:val="center"/>
        <w:outlineLvl w:val="0"/>
        <w:rPr>
          <w:rFonts w:ascii="Times New Roman" w:hAnsi="Times New Roman" w:eastAsia="黑体" w:cs="Times New Roman"/>
          <w:sz w:val="28"/>
          <w:szCs w:val="28"/>
        </w:rPr>
      </w:pPr>
      <w:bookmarkStart w:id="242" w:name="_Toc1168"/>
      <w:bookmarkStart w:id="243" w:name="_Toc14109"/>
      <w:bookmarkStart w:id="244" w:name="_Toc11617"/>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242"/>
      <w:bookmarkEnd w:id="243"/>
      <w:bookmarkEnd w:id="244"/>
    </w:p>
    <w:p w14:paraId="13EDF019">
      <w:pPr>
        <w:pStyle w:val="34"/>
        <w:rPr>
          <w:rFonts w:hint="default" w:ascii="Times New Roman" w:hAnsi="Times New Roman"/>
          <w:color w:val="auto"/>
          <w:szCs w:val="28"/>
        </w:rPr>
      </w:pPr>
    </w:p>
    <w:p w14:paraId="08D881D3">
      <w:pPr>
        <w:spacing w:line="400" w:lineRule="atLeast"/>
        <w:ind w:firstLine="480" w:firstLineChars="200"/>
        <w:jc w:val="left"/>
        <w:rPr>
          <w:rFonts w:ascii="Times New Roman" w:hAnsi="Times New Roman" w:cs="Times New Roman"/>
          <w:sz w:val="24"/>
          <w:szCs w:val="28"/>
        </w:rPr>
      </w:pPr>
    </w:p>
    <w:p w14:paraId="1CE590F0">
      <w:pPr>
        <w:spacing w:line="400" w:lineRule="atLeast"/>
        <w:ind w:firstLine="480" w:firstLineChars="200"/>
        <w:jc w:val="left"/>
        <w:rPr>
          <w:rFonts w:ascii="Times New Roman" w:hAnsi="Times New Roman" w:cs="Times New Roman"/>
          <w:sz w:val="24"/>
          <w:szCs w:val="28"/>
        </w:rPr>
      </w:pPr>
    </w:p>
    <w:p w14:paraId="2120AE8B">
      <w:pPr>
        <w:spacing w:line="400" w:lineRule="atLeast"/>
        <w:ind w:firstLine="480" w:firstLineChars="200"/>
        <w:jc w:val="left"/>
        <w:rPr>
          <w:rFonts w:ascii="Times New Roman" w:hAnsi="Times New Roman" w:cs="Times New Roman"/>
          <w:sz w:val="24"/>
          <w:szCs w:val="28"/>
        </w:rPr>
      </w:pPr>
    </w:p>
    <w:p w14:paraId="61459096">
      <w:pPr>
        <w:pStyle w:val="2"/>
        <w:rPr>
          <w:rFonts w:ascii="Times New Roman" w:hAnsi="Times New Roman" w:cs="Times New Roman"/>
          <w:sz w:val="24"/>
          <w:szCs w:val="28"/>
        </w:rPr>
      </w:pPr>
    </w:p>
    <w:p w14:paraId="0C3E03BC">
      <w:pPr>
        <w:pStyle w:val="2"/>
        <w:rPr>
          <w:rFonts w:ascii="Times New Roman" w:hAnsi="Times New Roman" w:cs="Times New Roman"/>
          <w:sz w:val="24"/>
          <w:szCs w:val="28"/>
        </w:rPr>
      </w:pPr>
    </w:p>
    <w:p w14:paraId="15E46670">
      <w:pPr>
        <w:pStyle w:val="2"/>
        <w:rPr>
          <w:rFonts w:ascii="Times New Roman" w:hAnsi="Times New Roman" w:cs="Times New Roman"/>
          <w:sz w:val="24"/>
          <w:szCs w:val="28"/>
        </w:rPr>
      </w:pPr>
    </w:p>
    <w:p w14:paraId="6F2940BB">
      <w:pPr>
        <w:pStyle w:val="2"/>
        <w:rPr>
          <w:rFonts w:ascii="Times New Roman" w:hAnsi="Times New Roman" w:cs="Times New Roman"/>
          <w:sz w:val="24"/>
          <w:szCs w:val="28"/>
        </w:rPr>
      </w:pPr>
    </w:p>
    <w:p w14:paraId="69EC1ACF">
      <w:pPr>
        <w:pStyle w:val="2"/>
        <w:rPr>
          <w:rFonts w:ascii="Times New Roman" w:hAnsi="Times New Roman" w:cs="Times New Roman"/>
          <w:sz w:val="24"/>
          <w:szCs w:val="28"/>
        </w:rPr>
      </w:pPr>
    </w:p>
    <w:p w14:paraId="3A597469">
      <w:pPr>
        <w:pStyle w:val="2"/>
        <w:rPr>
          <w:rFonts w:ascii="Times New Roman" w:hAnsi="Times New Roman" w:cs="Times New Roman"/>
          <w:sz w:val="24"/>
          <w:szCs w:val="28"/>
        </w:rPr>
      </w:pPr>
    </w:p>
    <w:p w14:paraId="6C996917">
      <w:pPr>
        <w:pStyle w:val="2"/>
        <w:rPr>
          <w:rFonts w:ascii="Times New Roman" w:hAnsi="Times New Roman" w:cs="Times New Roman"/>
          <w:sz w:val="24"/>
          <w:szCs w:val="28"/>
        </w:rPr>
      </w:pPr>
    </w:p>
    <w:p w14:paraId="1F506249">
      <w:pPr>
        <w:pStyle w:val="2"/>
        <w:rPr>
          <w:rFonts w:ascii="Times New Roman" w:hAnsi="Times New Roman" w:cs="Times New Roman"/>
          <w:sz w:val="24"/>
          <w:szCs w:val="28"/>
        </w:rPr>
      </w:pPr>
    </w:p>
    <w:p w14:paraId="20649637">
      <w:pPr>
        <w:pStyle w:val="2"/>
        <w:rPr>
          <w:rFonts w:ascii="Times New Roman" w:hAnsi="Times New Roman" w:cs="Times New Roman"/>
          <w:sz w:val="24"/>
          <w:szCs w:val="28"/>
        </w:rPr>
      </w:pPr>
    </w:p>
    <w:p w14:paraId="021E4439">
      <w:pPr>
        <w:pStyle w:val="2"/>
        <w:rPr>
          <w:rFonts w:ascii="Times New Roman" w:hAnsi="Times New Roman" w:cs="Times New Roman"/>
          <w:sz w:val="24"/>
          <w:szCs w:val="28"/>
        </w:rPr>
      </w:pPr>
    </w:p>
    <w:p w14:paraId="7D6B86C7">
      <w:pPr>
        <w:pStyle w:val="2"/>
        <w:rPr>
          <w:rFonts w:ascii="Times New Roman" w:hAnsi="Times New Roman" w:cs="Times New Roman"/>
          <w:sz w:val="24"/>
          <w:szCs w:val="28"/>
        </w:rPr>
      </w:pPr>
    </w:p>
    <w:p w14:paraId="56322028">
      <w:pPr>
        <w:pStyle w:val="2"/>
        <w:rPr>
          <w:rFonts w:ascii="Times New Roman" w:hAnsi="Times New Roman" w:cs="Times New Roman"/>
          <w:sz w:val="24"/>
          <w:szCs w:val="28"/>
        </w:rPr>
      </w:pPr>
    </w:p>
    <w:p w14:paraId="69504958">
      <w:pPr>
        <w:pStyle w:val="2"/>
        <w:rPr>
          <w:rFonts w:ascii="Times New Roman" w:hAnsi="Times New Roman" w:cs="Times New Roman"/>
          <w:sz w:val="24"/>
          <w:szCs w:val="28"/>
        </w:rPr>
      </w:pPr>
    </w:p>
    <w:p w14:paraId="343BD484">
      <w:pPr>
        <w:pStyle w:val="2"/>
        <w:rPr>
          <w:rFonts w:ascii="Times New Roman" w:hAnsi="Times New Roman" w:cs="Times New Roman"/>
          <w:sz w:val="24"/>
          <w:szCs w:val="28"/>
        </w:rPr>
      </w:pPr>
    </w:p>
    <w:p w14:paraId="19EA11E5">
      <w:pPr>
        <w:pStyle w:val="2"/>
        <w:rPr>
          <w:rFonts w:ascii="Times New Roman" w:hAnsi="Times New Roman" w:cs="Times New Roman"/>
          <w:sz w:val="24"/>
          <w:szCs w:val="28"/>
        </w:rPr>
      </w:pPr>
    </w:p>
    <w:p w14:paraId="03D14CBB">
      <w:pPr>
        <w:pStyle w:val="2"/>
        <w:rPr>
          <w:rFonts w:ascii="Times New Roman" w:hAnsi="Times New Roman" w:cs="Times New Roman"/>
          <w:sz w:val="24"/>
          <w:szCs w:val="28"/>
        </w:rPr>
      </w:pPr>
    </w:p>
    <w:p w14:paraId="02A09FB4">
      <w:pPr>
        <w:pStyle w:val="2"/>
        <w:rPr>
          <w:rFonts w:ascii="Times New Roman" w:hAnsi="Times New Roman" w:cs="Times New Roman"/>
          <w:sz w:val="24"/>
          <w:szCs w:val="28"/>
        </w:rPr>
      </w:pPr>
    </w:p>
    <w:p w14:paraId="11D4727A">
      <w:pPr>
        <w:pStyle w:val="2"/>
        <w:rPr>
          <w:rFonts w:ascii="Times New Roman" w:hAnsi="Times New Roman" w:cs="Times New Roman"/>
          <w:sz w:val="24"/>
          <w:szCs w:val="28"/>
        </w:rPr>
      </w:pPr>
    </w:p>
    <w:p w14:paraId="3549B3C1">
      <w:pPr>
        <w:pStyle w:val="2"/>
        <w:rPr>
          <w:rFonts w:ascii="Times New Roman" w:hAnsi="Times New Roman" w:cs="Times New Roman"/>
          <w:sz w:val="24"/>
          <w:szCs w:val="28"/>
        </w:rPr>
      </w:pPr>
    </w:p>
    <w:p w14:paraId="0CDC72C2">
      <w:pPr>
        <w:pStyle w:val="2"/>
        <w:rPr>
          <w:rFonts w:ascii="Times New Roman" w:hAnsi="Times New Roman" w:cs="Times New Roman"/>
          <w:sz w:val="24"/>
          <w:szCs w:val="28"/>
        </w:rPr>
      </w:pPr>
    </w:p>
    <w:p w14:paraId="58CAF160">
      <w:pPr>
        <w:pStyle w:val="2"/>
        <w:rPr>
          <w:rFonts w:ascii="Times New Roman" w:hAnsi="Times New Roman" w:cs="Times New Roman"/>
          <w:sz w:val="24"/>
          <w:szCs w:val="28"/>
        </w:rPr>
      </w:pPr>
    </w:p>
    <w:p w14:paraId="33241CF8">
      <w:pPr>
        <w:pStyle w:val="2"/>
        <w:rPr>
          <w:rFonts w:ascii="Times New Roman" w:hAnsi="Times New Roman" w:cs="Times New Roman"/>
          <w:sz w:val="24"/>
          <w:szCs w:val="28"/>
        </w:rPr>
      </w:pPr>
    </w:p>
    <w:p w14:paraId="0A425E8A">
      <w:pPr>
        <w:pStyle w:val="2"/>
        <w:rPr>
          <w:rFonts w:ascii="Times New Roman" w:hAnsi="Times New Roman" w:cs="Times New Roman"/>
          <w:sz w:val="24"/>
          <w:szCs w:val="28"/>
        </w:rPr>
      </w:pPr>
    </w:p>
    <w:p w14:paraId="6548CBF6">
      <w:pPr>
        <w:pStyle w:val="2"/>
        <w:rPr>
          <w:rFonts w:ascii="Times New Roman" w:hAnsi="Times New Roman" w:cs="Times New Roman"/>
          <w:sz w:val="24"/>
          <w:szCs w:val="28"/>
        </w:rPr>
      </w:pPr>
    </w:p>
    <w:p w14:paraId="3EF4C66A">
      <w:pPr>
        <w:pStyle w:val="2"/>
        <w:rPr>
          <w:rFonts w:ascii="Times New Roman" w:hAnsi="Times New Roman" w:cs="Times New Roman"/>
          <w:sz w:val="24"/>
          <w:szCs w:val="28"/>
        </w:rPr>
      </w:pPr>
    </w:p>
    <w:p w14:paraId="501C7953">
      <w:pPr>
        <w:spacing w:line="400" w:lineRule="atLeast"/>
        <w:jc w:val="left"/>
        <w:rPr>
          <w:rFonts w:ascii="Times New Roman" w:hAnsi="Times New Roman" w:cs="Times New Roman"/>
          <w:sz w:val="24"/>
          <w:szCs w:val="28"/>
        </w:rPr>
      </w:pPr>
    </w:p>
    <w:p w14:paraId="1C6F8834">
      <w:pPr>
        <w:spacing w:line="400" w:lineRule="atLeast"/>
        <w:ind w:firstLine="480" w:firstLineChars="200"/>
        <w:jc w:val="left"/>
        <w:rPr>
          <w:rFonts w:ascii="Times New Roman" w:hAnsi="Times New Roman" w:cs="Times New Roman"/>
          <w:sz w:val="24"/>
          <w:szCs w:val="28"/>
        </w:rPr>
      </w:pPr>
    </w:p>
    <w:p w14:paraId="4881EE97">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（包段）</w:t>
      </w:r>
    </w:p>
    <w:p w14:paraId="2F7167F6">
      <w:pPr>
        <w:jc w:val="both"/>
        <w:outlineLvl w:val="9"/>
        <w:rPr>
          <w:rFonts w:ascii="Times New Roman" w:hAnsi="Times New Roman" w:eastAsia="黑体" w:cs="Times New Roman"/>
          <w:sz w:val="50"/>
          <w:szCs w:val="50"/>
        </w:rPr>
      </w:pPr>
    </w:p>
    <w:p w14:paraId="42BB4746">
      <w:pPr>
        <w:jc w:val="both"/>
        <w:outlineLvl w:val="9"/>
        <w:rPr>
          <w:rFonts w:ascii="Times New Roman" w:hAnsi="Times New Roman" w:eastAsia="黑体" w:cs="Times New Roman"/>
          <w:sz w:val="50"/>
          <w:szCs w:val="50"/>
        </w:rPr>
      </w:pPr>
    </w:p>
    <w:p w14:paraId="7C0E1DB9">
      <w:pPr>
        <w:jc w:val="both"/>
        <w:outlineLvl w:val="9"/>
        <w:rPr>
          <w:rFonts w:ascii="Times New Roman" w:hAnsi="Times New Roman" w:eastAsia="黑体" w:cs="Times New Roman"/>
          <w:sz w:val="50"/>
          <w:szCs w:val="50"/>
        </w:rPr>
      </w:pPr>
    </w:p>
    <w:p w14:paraId="78703F18">
      <w:pPr>
        <w:jc w:val="both"/>
        <w:outlineLvl w:val="9"/>
        <w:rPr>
          <w:rFonts w:ascii="Times New Roman" w:hAnsi="Times New Roman" w:eastAsia="黑体" w:cs="Times New Roman"/>
          <w:sz w:val="50"/>
          <w:szCs w:val="50"/>
        </w:rPr>
      </w:pPr>
    </w:p>
    <w:p w14:paraId="1DB58A44">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025AD2DB">
      <w:pPr>
        <w:pStyle w:val="25"/>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36498745">
      <w:pPr>
        <w:spacing w:line="440" w:lineRule="exact"/>
        <w:rPr>
          <w:rFonts w:ascii="Times New Roman" w:hAnsi="Times New Roman" w:eastAsia="黑体" w:cs="Times New Roman"/>
          <w:sz w:val="32"/>
          <w:szCs w:val="32"/>
        </w:rPr>
      </w:pPr>
    </w:p>
    <w:p w14:paraId="75F10C34">
      <w:pPr>
        <w:spacing w:line="440" w:lineRule="exact"/>
        <w:rPr>
          <w:rFonts w:ascii="Times New Roman" w:hAnsi="Times New Roman" w:eastAsia="黑体" w:cs="Times New Roman"/>
          <w:sz w:val="32"/>
          <w:szCs w:val="32"/>
        </w:rPr>
      </w:pPr>
    </w:p>
    <w:p w14:paraId="5279C8B7">
      <w:pPr>
        <w:spacing w:line="440" w:lineRule="exact"/>
        <w:rPr>
          <w:rFonts w:ascii="Times New Roman" w:hAnsi="Times New Roman" w:eastAsia="黑体" w:cs="Times New Roman"/>
          <w:sz w:val="20"/>
          <w:szCs w:val="20"/>
        </w:rPr>
      </w:pPr>
    </w:p>
    <w:p w14:paraId="4A3C770A">
      <w:pPr>
        <w:spacing w:line="440" w:lineRule="exact"/>
        <w:rPr>
          <w:rFonts w:ascii="Times New Roman" w:hAnsi="Times New Roman" w:eastAsia="黑体" w:cs="Times New Roman"/>
          <w:sz w:val="20"/>
          <w:szCs w:val="20"/>
        </w:rPr>
      </w:pPr>
    </w:p>
    <w:p w14:paraId="0A08680E">
      <w:pPr>
        <w:spacing w:line="440" w:lineRule="exact"/>
        <w:rPr>
          <w:rFonts w:ascii="Times New Roman" w:hAnsi="Times New Roman" w:eastAsia="黑体" w:cs="Times New Roman"/>
          <w:sz w:val="20"/>
          <w:szCs w:val="20"/>
        </w:rPr>
      </w:pPr>
    </w:p>
    <w:p w14:paraId="0DA0E051">
      <w:pPr>
        <w:spacing w:line="440" w:lineRule="exact"/>
        <w:rPr>
          <w:rFonts w:ascii="Times New Roman" w:hAnsi="Times New Roman" w:eastAsia="黑体" w:cs="Times New Roman"/>
          <w:sz w:val="20"/>
          <w:szCs w:val="20"/>
        </w:rPr>
      </w:pPr>
    </w:p>
    <w:p w14:paraId="266DD80E">
      <w:pPr>
        <w:spacing w:line="440" w:lineRule="exact"/>
        <w:rPr>
          <w:rFonts w:ascii="Times New Roman" w:hAnsi="Times New Roman" w:eastAsia="黑体" w:cs="Times New Roman"/>
          <w:sz w:val="20"/>
          <w:szCs w:val="20"/>
        </w:rPr>
      </w:pPr>
    </w:p>
    <w:p w14:paraId="3BCB7A34">
      <w:pPr>
        <w:pStyle w:val="25"/>
        <w:rPr>
          <w:rFonts w:ascii="Times New Roman" w:hAnsi="Times New Roman" w:eastAsia="黑体" w:cs="Times New Roman"/>
          <w:sz w:val="20"/>
          <w:szCs w:val="20"/>
        </w:rPr>
      </w:pPr>
    </w:p>
    <w:p w14:paraId="4A910A1A">
      <w:pPr>
        <w:rPr>
          <w:rFonts w:ascii="Times New Roman" w:hAnsi="Times New Roman" w:eastAsia="黑体" w:cs="Times New Roman"/>
          <w:sz w:val="20"/>
          <w:szCs w:val="20"/>
        </w:rPr>
      </w:pPr>
    </w:p>
    <w:p w14:paraId="49A919D9">
      <w:pPr>
        <w:pStyle w:val="25"/>
      </w:pPr>
    </w:p>
    <w:p w14:paraId="77D4A111">
      <w:pPr>
        <w:spacing w:line="440" w:lineRule="exact"/>
        <w:rPr>
          <w:rFonts w:ascii="Times New Roman" w:hAnsi="Times New Roman" w:eastAsia="黑体" w:cs="Times New Roman"/>
          <w:sz w:val="20"/>
          <w:szCs w:val="20"/>
        </w:rPr>
      </w:pPr>
    </w:p>
    <w:p w14:paraId="4CACF1D5">
      <w:pPr>
        <w:spacing w:line="440" w:lineRule="exact"/>
        <w:rPr>
          <w:rFonts w:ascii="Times New Roman" w:hAnsi="Times New Roman" w:eastAsia="黑体" w:cs="Times New Roman"/>
          <w:sz w:val="20"/>
          <w:szCs w:val="20"/>
        </w:rPr>
      </w:pPr>
    </w:p>
    <w:p w14:paraId="2A712D86">
      <w:pPr>
        <w:pStyle w:val="25"/>
        <w:rPr>
          <w:rFonts w:ascii="Times New Roman" w:hAnsi="Times New Roman" w:eastAsia="黑体" w:cs="Times New Roman"/>
          <w:sz w:val="20"/>
          <w:szCs w:val="20"/>
        </w:rPr>
      </w:pPr>
    </w:p>
    <w:p w14:paraId="19DCBA00">
      <w:pPr>
        <w:rPr>
          <w:rFonts w:ascii="Times New Roman" w:hAnsi="Times New Roman" w:eastAsia="黑体" w:cs="Times New Roman"/>
          <w:sz w:val="20"/>
          <w:szCs w:val="20"/>
        </w:rPr>
      </w:pPr>
    </w:p>
    <w:p w14:paraId="0C4F5055">
      <w:pPr>
        <w:pStyle w:val="25"/>
        <w:rPr>
          <w:rFonts w:ascii="Times New Roman" w:hAnsi="Times New Roman" w:eastAsia="黑体" w:cs="Times New Roman"/>
          <w:sz w:val="20"/>
          <w:szCs w:val="20"/>
        </w:rPr>
      </w:pPr>
    </w:p>
    <w:p w14:paraId="2B704D0E">
      <w:pPr>
        <w:rPr>
          <w:rFonts w:ascii="Times New Roman" w:hAnsi="Times New Roman" w:eastAsia="黑体" w:cs="Times New Roman"/>
          <w:sz w:val="20"/>
          <w:szCs w:val="20"/>
        </w:rPr>
      </w:pPr>
    </w:p>
    <w:p w14:paraId="3949BE0F">
      <w:pPr>
        <w:spacing w:line="440" w:lineRule="exact"/>
        <w:rPr>
          <w:rFonts w:ascii="Times New Roman" w:hAnsi="Times New Roman" w:eastAsia="黑体" w:cs="Times New Roman"/>
          <w:sz w:val="20"/>
          <w:szCs w:val="20"/>
        </w:rPr>
      </w:pPr>
    </w:p>
    <w:p w14:paraId="56653C08">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14:paraId="2512D32B">
      <w:pPr>
        <w:spacing w:line="440" w:lineRule="exact"/>
        <w:ind w:firstLine="2158" w:firstLineChars="771"/>
        <w:rPr>
          <w:rFonts w:ascii="Times New Roman" w:hAnsi="Times New Roman" w:eastAsia="黑体" w:cs="Times New Roman"/>
          <w:sz w:val="28"/>
          <w:szCs w:val="28"/>
        </w:rPr>
      </w:pPr>
    </w:p>
    <w:p w14:paraId="56CE372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4E87DD44">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6EBEAF8E">
      <w:pPr>
        <w:adjustRightInd w:val="0"/>
        <w:snapToGrid w:val="0"/>
        <w:rPr>
          <w:rFonts w:ascii="Times New Roman" w:hAnsi="Times New Roman" w:eastAsia="黑体" w:cs="Times New Roman"/>
          <w:sz w:val="20"/>
          <w:szCs w:val="20"/>
        </w:rPr>
      </w:pPr>
    </w:p>
    <w:p w14:paraId="2CDA0D71">
      <w:pPr>
        <w:jc w:val="center"/>
        <w:outlineLvl w:val="1"/>
        <w:rPr>
          <w:rFonts w:hint="eastAsia" w:ascii="Times New Roman" w:hAnsi="Times New Roman" w:eastAsia="黑体" w:cs="Times New Roman"/>
          <w:sz w:val="28"/>
          <w:szCs w:val="28"/>
          <w:lang w:eastAsia="zh-CN"/>
        </w:rPr>
      </w:pPr>
      <w:bookmarkStart w:id="245" w:name="_Toc24269_WPSOffice_Level1"/>
      <w:bookmarkStart w:id="246" w:name="_Toc29968"/>
      <w:bookmarkStart w:id="247" w:name="_Toc8703"/>
      <w:bookmarkStart w:id="248" w:name="_Toc15092"/>
      <w:bookmarkStart w:id="249" w:name="_Toc11805_WPSOffice_Level1"/>
      <w:bookmarkStart w:id="250" w:name="_Toc18312_WPSOffice_Level1"/>
      <w:bookmarkStart w:id="251" w:name="_Toc2765_WPSOffice_Level1"/>
      <w:bookmarkStart w:id="252" w:name="_Toc23583"/>
      <w:bookmarkStart w:id="253" w:name="_Toc30031_WPSOffice_Level1"/>
      <w:bookmarkStart w:id="254" w:name="_Toc29399_WPSOffice_Level1"/>
      <w:bookmarkStart w:id="255" w:name="_Toc1687_WPSOffice_Level1"/>
      <w:bookmarkStart w:id="256" w:name="_Toc1924"/>
      <w:r>
        <w:rPr>
          <w:rFonts w:ascii="Times New Roman" w:hAnsi="Times New Roman" w:eastAsia="黑体" w:cs="Times New Roman"/>
          <w:sz w:val="28"/>
          <w:szCs w:val="28"/>
        </w:rPr>
        <w:t>一、</w:t>
      </w:r>
      <w:bookmarkEnd w:id="245"/>
      <w:bookmarkEnd w:id="246"/>
      <w:bookmarkEnd w:id="247"/>
      <w:bookmarkEnd w:id="248"/>
      <w:bookmarkEnd w:id="249"/>
      <w:bookmarkEnd w:id="250"/>
      <w:bookmarkEnd w:id="251"/>
      <w:bookmarkEnd w:id="252"/>
      <w:bookmarkEnd w:id="253"/>
      <w:bookmarkEnd w:id="254"/>
      <w:bookmarkEnd w:id="255"/>
      <w:bookmarkEnd w:id="256"/>
      <w:r>
        <w:rPr>
          <w:rFonts w:hint="eastAsia" w:ascii="Times New Roman" w:hAnsi="Times New Roman" w:eastAsia="黑体" w:cs="Times New Roman"/>
          <w:sz w:val="28"/>
          <w:szCs w:val="28"/>
          <w:lang w:eastAsia="zh-CN"/>
        </w:rPr>
        <w:t>响应函</w:t>
      </w:r>
    </w:p>
    <w:p w14:paraId="1CB19FF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69AC1566">
      <w:pPr>
        <w:pStyle w:val="2"/>
      </w:pPr>
    </w:p>
    <w:p w14:paraId="57932FEC">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（X包段）</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2C3F9B67">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756A499B">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2490AE41">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656825BB">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4C8F4A2C">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53EA3BD2">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2494E8">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329AA1F7">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1C59B845">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373D7EBD">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14A217F2">
      <w:pPr>
        <w:pStyle w:val="2"/>
        <w:rPr>
          <w:rFonts w:hint="eastAsia" w:ascii="Times New Roman" w:hAnsi="Times New Roman" w:cs="Times New Roman"/>
          <w:sz w:val="24"/>
        </w:rPr>
      </w:pPr>
    </w:p>
    <w:p w14:paraId="6C838E18">
      <w:pPr>
        <w:pStyle w:val="34"/>
        <w:rPr>
          <w:rFonts w:hint="eastAsia"/>
        </w:rPr>
      </w:pPr>
    </w:p>
    <w:p w14:paraId="62507CC8">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2E03DFB">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44B6F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99C15C">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31F475CA">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08566CC">
      <w:pPr>
        <w:spacing w:line="400" w:lineRule="exact"/>
        <w:ind w:firstLine="4740" w:firstLineChars="1975"/>
        <w:rPr>
          <w:rFonts w:ascii="Times New Roman" w:hAnsi="Times New Roman" w:cs="Times New Roman"/>
          <w:sz w:val="24"/>
        </w:rPr>
      </w:pPr>
    </w:p>
    <w:p w14:paraId="2F2266D0">
      <w:pPr>
        <w:pStyle w:val="25"/>
        <w:rPr>
          <w:rFonts w:ascii="Times New Roman" w:hAnsi="Times New Roman" w:cs="Times New Roman"/>
          <w:sz w:val="24"/>
        </w:rPr>
      </w:pPr>
    </w:p>
    <w:p w14:paraId="183A3C3F">
      <w:pPr>
        <w:rPr>
          <w:rFonts w:ascii="Times New Roman" w:hAnsi="Times New Roman" w:cs="Times New Roman"/>
          <w:sz w:val="24"/>
        </w:rPr>
      </w:pPr>
    </w:p>
    <w:p w14:paraId="336E69B1">
      <w:pPr>
        <w:pStyle w:val="2"/>
      </w:pPr>
    </w:p>
    <w:p w14:paraId="1F57ABBB">
      <w:pPr>
        <w:pStyle w:val="25"/>
        <w:rPr>
          <w:rFonts w:ascii="Times New Roman" w:hAnsi="Times New Roman" w:cs="Times New Roman"/>
          <w:sz w:val="24"/>
        </w:rPr>
      </w:pPr>
    </w:p>
    <w:p w14:paraId="7041D7A5">
      <w:pPr>
        <w:adjustRightInd w:val="0"/>
        <w:snapToGrid w:val="0"/>
        <w:jc w:val="center"/>
        <w:outlineLvl w:val="1"/>
        <w:rPr>
          <w:rFonts w:ascii="Times New Roman" w:hAnsi="Times New Roman" w:eastAsia="华文中宋" w:cs="Times New Roman"/>
          <w:b/>
          <w:bCs/>
          <w:sz w:val="28"/>
          <w:szCs w:val="28"/>
        </w:rPr>
      </w:pPr>
      <w:bookmarkStart w:id="257" w:name="_Toc162490440"/>
      <w:bookmarkStart w:id="258" w:name="_Toc153421230"/>
      <w:bookmarkStart w:id="259" w:name="_Toc272486050"/>
      <w:r>
        <w:rPr>
          <w:rFonts w:ascii="Times New Roman" w:hAnsi="Times New Roman" w:eastAsia="华文中宋" w:cs="Times New Roman"/>
          <w:b/>
          <w:sz w:val="24"/>
        </w:rPr>
        <w:t>二、</w:t>
      </w:r>
      <w:bookmarkEnd w:id="257"/>
      <w:bookmarkEnd w:id="258"/>
      <w:bookmarkEnd w:id="259"/>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762F0B54">
      <w:pPr>
        <w:spacing w:line="440" w:lineRule="exact"/>
        <w:rPr>
          <w:rFonts w:ascii="Times New Roman" w:hAnsi="Times New Roman" w:eastAsia="黑体" w:cs="Times New Roman"/>
          <w:color w:val="auto"/>
          <w:sz w:val="24"/>
          <w:highlight w:val="none"/>
        </w:rPr>
      </w:pPr>
    </w:p>
    <w:p w14:paraId="1AC11B86">
      <w:pPr>
        <w:spacing w:line="440" w:lineRule="exact"/>
        <w:rPr>
          <w:rFonts w:ascii="Times New Roman" w:hAnsi="Times New Roman" w:eastAsia="黑体" w:cs="Times New Roman"/>
          <w:color w:val="auto"/>
          <w:sz w:val="24"/>
          <w:highlight w:val="none"/>
        </w:rPr>
      </w:pPr>
    </w:p>
    <w:p w14:paraId="666116B1">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471F27C8">
      <w:pPr>
        <w:bidi w:val="0"/>
        <w:rPr>
          <w:rFonts w:hint="eastAsia"/>
          <w:lang w:val="en-US" w:eastAsia="zh-CN"/>
        </w:rPr>
      </w:pPr>
    </w:p>
    <w:p w14:paraId="7E57DEF4">
      <w:pPr>
        <w:bidi w:val="0"/>
        <w:rPr>
          <w:rFonts w:hint="eastAsia"/>
          <w:lang w:val="en-US" w:eastAsia="zh-CN"/>
        </w:rPr>
      </w:pPr>
    </w:p>
    <w:p w14:paraId="32156C6D">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4611CF6B">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395B036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162F00EB">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FED9267">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154F48C1">
      <w:pPr>
        <w:bidi w:val="0"/>
        <w:rPr>
          <w:rFonts w:hint="eastAsia"/>
          <w:lang w:val="en-US" w:eastAsia="zh-CN"/>
        </w:rPr>
      </w:pPr>
    </w:p>
    <w:p w14:paraId="1ADB956C">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0802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518E2FD7">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5DEFD162">
            <w:pPr>
              <w:pStyle w:val="25"/>
              <w:ind w:left="0" w:leftChars="0" w:firstLine="0" w:firstLineChars="0"/>
              <w:jc w:val="center"/>
              <w:rPr>
                <w:rFonts w:hint="default"/>
                <w:lang w:val="en-US" w:eastAsia="zh-CN"/>
              </w:rPr>
            </w:pPr>
            <w:r>
              <w:rPr>
                <w:rFonts w:hint="eastAsia"/>
                <w:lang w:val="en-US" w:eastAsia="zh-CN"/>
              </w:rPr>
              <w:t>隔断材料采购项目（X包段）</w:t>
            </w:r>
          </w:p>
        </w:tc>
        <w:tc>
          <w:tcPr>
            <w:tcW w:w="1922" w:type="dxa"/>
            <w:vAlign w:val="center"/>
          </w:tcPr>
          <w:p w14:paraId="6C8041DB">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03155971">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7627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5AA9CBCC">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46AB9393">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6C8A3830">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74B2C629">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75D3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3710519E">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54535DB0">
            <w:pPr>
              <w:pStyle w:val="25"/>
              <w:jc w:val="center"/>
              <w:rPr>
                <w:rFonts w:hint="eastAsia" w:ascii="宋体" w:hAnsi="宋体" w:eastAsia="宋体" w:cs="宋体"/>
                <w:color w:val="000000"/>
                <w:sz w:val="21"/>
                <w:szCs w:val="21"/>
                <w:highlight w:val="none"/>
                <w:vertAlign w:val="baseline"/>
                <w:lang w:val="en-US" w:eastAsia="zh-CN"/>
              </w:rPr>
            </w:pPr>
          </w:p>
        </w:tc>
      </w:tr>
    </w:tbl>
    <w:p w14:paraId="5B157186">
      <w:pPr>
        <w:pStyle w:val="25"/>
        <w:ind w:left="0" w:leftChars="0" w:firstLine="0" w:firstLineChars="0"/>
        <w:rPr>
          <w:rFonts w:hint="eastAsia" w:ascii="宋体" w:hAnsi="宋体"/>
          <w:color w:val="auto"/>
          <w:szCs w:val="21"/>
          <w:highlight w:val="none"/>
          <w:u w:val="none"/>
        </w:rPr>
      </w:pPr>
    </w:p>
    <w:p w14:paraId="7F44B32B">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5B90BF55">
      <w:pPr>
        <w:ind w:right="480" w:firstLine="1470" w:firstLineChars="700"/>
        <w:jc w:val="right"/>
        <w:rPr>
          <w:rFonts w:ascii="宋体" w:hAnsi="宋体"/>
          <w:color w:val="auto"/>
          <w:szCs w:val="21"/>
          <w:highlight w:val="none"/>
          <w:u w:val="none"/>
        </w:rPr>
      </w:pPr>
    </w:p>
    <w:p w14:paraId="6D4AE027">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5EA5924">
      <w:pPr>
        <w:pStyle w:val="25"/>
        <w:rPr>
          <w:color w:val="auto"/>
          <w:highlight w:val="none"/>
        </w:rPr>
      </w:pPr>
    </w:p>
    <w:p w14:paraId="2706DE07">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14:paraId="03978422">
      <w:pPr>
        <w:pStyle w:val="24"/>
        <w:rPr>
          <w:rFonts w:hint="eastAsia"/>
          <w:lang w:val="en-US" w:eastAsia="zh-CN"/>
        </w:rPr>
      </w:pPr>
    </w:p>
    <w:p w14:paraId="23DF0A14">
      <w:pPr>
        <w:pStyle w:val="24"/>
        <w:rPr>
          <w:rFonts w:hint="eastAsia"/>
          <w:lang w:val="en-US" w:eastAsia="zh-CN"/>
        </w:rPr>
      </w:pPr>
    </w:p>
    <w:p w14:paraId="41BB0917">
      <w:pPr>
        <w:pStyle w:val="24"/>
        <w:rPr>
          <w:rFonts w:hint="eastAsia"/>
          <w:lang w:val="en-US" w:eastAsia="zh-CN"/>
        </w:rPr>
      </w:pPr>
    </w:p>
    <w:p w14:paraId="1645113A">
      <w:pPr>
        <w:pStyle w:val="24"/>
        <w:rPr>
          <w:rFonts w:hint="eastAsia"/>
          <w:lang w:val="en-US" w:eastAsia="zh-CN"/>
        </w:rPr>
      </w:pPr>
    </w:p>
    <w:p w14:paraId="7EDA80C8">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7E12D664">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11B707FB">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涉及隔断材料检测复试费用均由供应商承担，抽检频率和批次按国家、行业标准或甲方要求执行。</w:t>
      </w:r>
    </w:p>
    <w:p w14:paraId="5C6FBDAC">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4.隔断材料须在包装外壁醒目位置及材料上永久性标示生产厂家、生产批次、品牌标志、规格型号、唯一性可追溯性编码标识（如二维码）等信息。</w:t>
      </w:r>
    </w:p>
    <w:p w14:paraId="071C2517">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5.隔断材料供货进度应满足采购人工程进度分批次实施的安排和要求，中标人应充分理解并全力配合采购人的隔断材料采购、进场工作，并承担因送货次数增加而引起的运输成本增加等相应风险。</w:t>
      </w:r>
    </w:p>
    <w:p w14:paraId="463DFA91">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隔断材料质量负总责，材料进场应按程序履行报验、交接手续；因隔断材料质量问题，将视作违约，中标人须赔偿由此造成返工的全部工程建设费用及其他一切损失，同时由采购人追究中标人的违约责任，情节严重的，依法追究相关责任。</w:t>
      </w:r>
    </w:p>
    <w:p w14:paraId="537EF078">
      <w:pPr>
        <w:pStyle w:val="13"/>
        <w:adjustRightInd w:val="0"/>
        <w:snapToGrid w:val="0"/>
        <w:jc w:val="center"/>
        <w:rPr>
          <w:rFonts w:ascii="Times New Roman" w:hAnsi="Times New Roman" w:cs="Times New Roman"/>
        </w:rPr>
      </w:pPr>
    </w:p>
    <w:p w14:paraId="2CE728B8">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7B532EFD">
      <w:pPr>
        <w:pStyle w:val="13"/>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26D035FB">
      <w:pPr>
        <w:pStyle w:val="13"/>
        <w:adjustRightInd w:val="0"/>
        <w:snapToGrid w:val="0"/>
        <w:jc w:val="center"/>
        <w:outlineLvl w:val="1"/>
        <w:rPr>
          <w:rFonts w:ascii="Times New Roman" w:hAnsi="Times New Roman" w:eastAsia="华文中宋" w:cs="Times New Roman"/>
          <w:b/>
          <w:smallCaps/>
          <w:sz w:val="24"/>
          <w:szCs w:val="24"/>
        </w:rPr>
      </w:pPr>
    </w:p>
    <w:p w14:paraId="76DBA75C">
      <w:pPr>
        <w:pStyle w:val="13"/>
        <w:adjustRightInd w:val="0"/>
        <w:snapToGrid w:val="0"/>
        <w:jc w:val="center"/>
        <w:outlineLvl w:val="1"/>
        <w:rPr>
          <w:rFonts w:ascii="Times New Roman" w:hAnsi="Times New Roman" w:eastAsia="华文中宋" w:cs="Times New Roman"/>
          <w:b/>
          <w:smallCaps/>
          <w:sz w:val="24"/>
          <w:szCs w:val="24"/>
        </w:rPr>
      </w:pPr>
    </w:p>
    <w:p w14:paraId="23863630">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65445585">
      <w:pPr>
        <w:pStyle w:val="13"/>
        <w:adjustRightInd w:val="0"/>
        <w:snapToGrid w:val="0"/>
        <w:jc w:val="center"/>
        <w:outlineLvl w:val="1"/>
        <w:rPr>
          <w:rFonts w:ascii="Times New Roman" w:hAnsi="Times New Roman" w:eastAsia="华文中宋" w:cs="Times New Roman"/>
          <w:b/>
          <w:smallCaps/>
          <w:sz w:val="24"/>
          <w:szCs w:val="24"/>
        </w:rPr>
      </w:pPr>
    </w:p>
    <w:p w14:paraId="5031C99C">
      <w:pPr>
        <w:pStyle w:val="13"/>
        <w:adjustRightInd w:val="0"/>
        <w:snapToGrid w:val="0"/>
        <w:jc w:val="center"/>
        <w:outlineLvl w:val="1"/>
        <w:rPr>
          <w:rFonts w:ascii="Times New Roman" w:hAnsi="Times New Roman" w:eastAsia="华文中宋" w:cs="Times New Roman"/>
          <w:b/>
          <w:smallCaps/>
          <w:sz w:val="24"/>
          <w:szCs w:val="24"/>
        </w:rPr>
      </w:pPr>
    </w:p>
    <w:p w14:paraId="2A2C0A82">
      <w:pPr>
        <w:pStyle w:val="13"/>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4CD40C7">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7D791540">
      <w:pPr>
        <w:pStyle w:val="25"/>
        <w:rPr>
          <w:rFonts w:ascii="Times New Roman" w:hAnsi="Times New Roman" w:cs="Times New Roman"/>
          <w:sz w:val="24"/>
        </w:rPr>
      </w:pPr>
    </w:p>
    <w:p w14:paraId="447FA749">
      <w:pPr>
        <w:rPr>
          <w:rFonts w:ascii="Times New Roman" w:hAnsi="Times New Roman" w:cs="Times New Roman"/>
          <w:sz w:val="24"/>
        </w:rPr>
      </w:pPr>
    </w:p>
    <w:p w14:paraId="765BA79C">
      <w:pPr>
        <w:pStyle w:val="25"/>
        <w:rPr>
          <w:rFonts w:ascii="Times New Roman" w:hAnsi="Times New Roman" w:cs="Times New Roman"/>
          <w:sz w:val="24"/>
        </w:rPr>
      </w:pPr>
    </w:p>
    <w:p w14:paraId="4DD1A69F">
      <w:pPr>
        <w:rPr>
          <w:rFonts w:ascii="Times New Roman" w:hAnsi="Times New Roman" w:cs="Times New Roman"/>
          <w:sz w:val="24"/>
        </w:rPr>
      </w:pPr>
    </w:p>
    <w:p w14:paraId="5E7D34CF">
      <w:pPr>
        <w:pStyle w:val="25"/>
        <w:rPr>
          <w:rFonts w:ascii="Times New Roman" w:hAnsi="Times New Roman" w:cs="Times New Roman"/>
          <w:sz w:val="24"/>
        </w:rPr>
      </w:pPr>
    </w:p>
    <w:p w14:paraId="3FFADF44">
      <w:pPr>
        <w:rPr>
          <w:rFonts w:ascii="Times New Roman" w:hAnsi="Times New Roman" w:cs="Times New Roman"/>
          <w:sz w:val="24"/>
        </w:rPr>
      </w:pPr>
    </w:p>
    <w:p w14:paraId="40024C56">
      <w:pPr>
        <w:pStyle w:val="25"/>
        <w:rPr>
          <w:rFonts w:ascii="Times New Roman" w:hAnsi="Times New Roman" w:cs="Times New Roman"/>
          <w:sz w:val="24"/>
        </w:rPr>
      </w:pPr>
    </w:p>
    <w:p w14:paraId="52088890">
      <w:pPr>
        <w:rPr>
          <w:rFonts w:ascii="Times New Roman" w:hAnsi="Times New Roman" w:cs="Times New Roman"/>
          <w:sz w:val="24"/>
        </w:rPr>
      </w:pPr>
    </w:p>
    <w:p w14:paraId="0934682A">
      <w:pPr>
        <w:pStyle w:val="25"/>
        <w:rPr>
          <w:rFonts w:ascii="Times New Roman" w:hAnsi="Times New Roman" w:cs="Times New Roman"/>
          <w:sz w:val="24"/>
        </w:rPr>
      </w:pPr>
    </w:p>
    <w:p w14:paraId="1A16E43C">
      <w:pPr>
        <w:rPr>
          <w:rFonts w:ascii="Times New Roman" w:hAnsi="Times New Roman" w:cs="Times New Roman"/>
          <w:sz w:val="24"/>
        </w:rPr>
      </w:pPr>
    </w:p>
    <w:p w14:paraId="7E633CEA">
      <w:pPr>
        <w:pStyle w:val="25"/>
        <w:rPr>
          <w:rFonts w:ascii="Times New Roman" w:hAnsi="Times New Roman" w:cs="Times New Roman"/>
          <w:sz w:val="24"/>
        </w:rPr>
      </w:pPr>
    </w:p>
    <w:p w14:paraId="0A3E82C3">
      <w:pPr>
        <w:rPr>
          <w:rFonts w:ascii="Times New Roman" w:hAnsi="Times New Roman" w:cs="Times New Roman"/>
          <w:sz w:val="24"/>
        </w:rPr>
      </w:pPr>
    </w:p>
    <w:p w14:paraId="2B071D74">
      <w:pPr>
        <w:pStyle w:val="25"/>
        <w:rPr>
          <w:rFonts w:ascii="Times New Roman" w:hAnsi="Times New Roman" w:cs="Times New Roman"/>
          <w:sz w:val="24"/>
        </w:rPr>
      </w:pPr>
    </w:p>
    <w:p w14:paraId="546A1907">
      <w:pPr>
        <w:rPr>
          <w:rFonts w:ascii="Times New Roman" w:hAnsi="Times New Roman" w:cs="Times New Roman"/>
          <w:sz w:val="24"/>
        </w:rPr>
      </w:pPr>
    </w:p>
    <w:p w14:paraId="00A03615">
      <w:pPr>
        <w:pStyle w:val="25"/>
        <w:rPr>
          <w:rFonts w:ascii="Times New Roman" w:hAnsi="Times New Roman" w:cs="Times New Roman"/>
          <w:sz w:val="24"/>
        </w:rPr>
      </w:pPr>
    </w:p>
    <w:p w14:paraId="06DDA4E7">
      <w:pPr>
        <w:rPr>
          <w:rFonts w:ascii="Times New Roman" w:hAnsi="Times New Roman" w:cs="Times New Roman"/>
          <w:sz w:val="24"/>
        </w:rPr>
      </w:pPr>
    </w:p>
    <w:p w14:paraId="6D3723A3">
      <w:pPr>
        <w:pStyle w:val="34"/>
        <w:rPr>
          <w:rFonts w:ascii="Times New Roman" w:hAnsi="Times New Roman" w:cs="Times New Roman"/>
          <w:sz w:val="24"/>
        </w:rPr>
      </w:pPr>
    </w:p>
    <w:p w14:paraId="53E10A14">
      <w:pPr>
        <w:rPr>
          <w:rFonts w:ascii="Times New Roman" w:hAnsi="Times New Roman" w:cs="Times New Roman"/>
          <w:sz w:val="24"/>
        </w:rPr>
      </w:pPr>
      <w:r>
        <w:rPr>
          <w:rFonts w:ascii="Times New Roman" w:hAnsi="Times New Roman" w:cs="Times New Roman"/>
          <w:sz w:val="24"/>
        </w:rPr>
        <w:br w:type="page"/>
      </w:r>
    </w:p>
    <w:p w14:paraId="600B73C8"/>
    <w:p w14:paraId="630F86A8">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14:paraId="47BF71E4">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14:paraId="4444EDA5">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14:paraId="5F311262">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14:paraId="3834090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14:paraId="3C66C1C5">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14:paraId="5EEF6BB8">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14:paraId="57FC1379">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14:paraId="29590252">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14:paraId="485DD863">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14:paraId="59BAC0A7">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14:paraId="1F0B9537">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14:paraId="371AB42A">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14:paraId="205E71FC">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6BDE0363">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14:paraId="224E3FF8">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14:paraId="5FC953B5">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14:paraId="19A57B7D">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14:paraId="17287855">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14:paraId="131F1F18">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14:paraId="4B79646F">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14:paraId="22135F8F">
      <w:pPr>
        <w:pStyle w:val="34"/>
      </w:pPr>
    </w:p>
    <w:p w14:paraId="1A88DA7F">
      <w:pPr>
        <w:pStyle w:val="34"/>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A53C461-0B69-4871-8917-F48C0981AA2E}"/>
  </w:font>
  <w:font w:name="Arial">
    <w:panose1 w:val="020B0604020202020204"/>
    <w:charset w:val="01"/>
    <w:family w:val="swiss"/>
    <w:pitch w:val="default"/>
    <w:sig w:usb0="E0002EFF" w:usb1="C000785B" w:usb2="00000009" w:usb3="00000000" w:csb0="400001FF" w:csb1="FFFF0000"/>
    <w:embedRegular r:id="rId2" w:fontKey="{BC994CFE-6A69-4AEA-9284-4977ACEC6EAE}"/>
  </w:font>
  <w:font w:name="黑体">
    <w:panose1 w:val="02010609060101010101"/>
    <w:charset w:val="86"/>
    <w:family w:val="auto"/>
    <w:pitch w:val="default"/>
    <w:sig w:usb0="800002BF" w:usb1="38CF7CFA" w:usb2="00000016" w:usb3="00000000" w:csb0="00040001" w:csb1="00000000"/>
    <w:embedRegular r:id="rId3" w:fontKey="{BBB3DDD7-997F-4B2E-A542-DE43ED5F7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447C10D-6EE1-4AFB-92AE-9C71698F3613}"/>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5" w:fontKey="{5C1218B8-5083-4F00-93AF-061115F2A72C}"/>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6" w:fontKey="{52578C2F-281A-43AD-B5BD-1E3945F4802C}"/>
  </w:font>
  <w:font w:name="Wingdings 2">
    <w:panose1 w:val="05020102010507070707"/>
    <w:charset w:val="02"/>
    <w:family w:val="roman"/>
    <w:pitch w:val="default"/>
    <w:sig w:usb0="00000000" w:usb1="00000000" w:usb2="00000000" w:usb3="00000000" w:csb0="80000000" w:csb1="00000000"/>
    <w:embedRegular r:id="rId7" w:fontKey="{4ACA46CA-70A8-4602-9964-86FC13E97A91}"/>
  </w:font>
  <w:font w:name="华文楷体">
    <w:panose1 w:val="02010600040101010101"/>
    <w:charset w:val="86"/>
    <w:family w:val="auto"/>
    <w:pitch w:val="default"/>
    <w:sig w:usb0="00000287" w:usb1="080F0000" w:usb2="00000000" w:usb3="00000000" w:csb0="0004009F" w:csb1="DFD70000"/>
    <w:embedRegular r:id="rId8" w:fontKey="{B53AC0CD-9686-429F-AEC6-B38AF8C2C084}"/>
  </w:font>
  <w:font w:name="楷体">
    <w:panose1 w:val="02010609060101010101"/>
    <w:charset w:val="86"/>
    <w:family w:val="auto"/>
    <w:pitch w:val="default"/>
    <w:sig w:usb0="800002BF" w:usb1="38CF7CFA" w:usb2="00000016" w:usb3="00000000" w:csb0="00040001" w:csb1="00000000"/>
    <w:embedRegular r:id="rId9" w:fontKey="{7E94F6CB-229C-406B-AF10-D1BE96BD114A}"/>
  </w:font>
  <w:font w:name="方正小标宋_GBK">
    <w:panose1 w:val="02000000000000000000"/>
    <w:charset w:val="86"/>
    <w:family w:val="auto"/>
    <w:pitch w:val="default"/>
    <w:sig w:usb0="A00002BF" w:usb1="38CF7CFA" w:usb2="00082016" w:usb3="00000000" w:csb0="00040001" w:csb1="00000000"/>
    <w:embedRegular r:id="rId10" w:fontKey="{4D0BA337-F60A-4366-A1C0-0F46EC210AA0}"/>
  </w:font>
  <w:font w:name="华文中宋">
    <w:panose1 w:val="02010600040101010101"/>
    <w:charset w:val="50"/>
    <w:family w:val="auto"/>
    <w:pitch w:val="default"/>
    <w:sig w:usb0="00000287" w:usb1="080F0000" w:usb2="00000000" w:usb3="00000000" w:csb0="0004009F" w:csb1="DFD70000"/>
    <w:embedRegular r:id="rId11" w:fontKey="{352DF37F-2631-4A28-9599-9F9E284ED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F83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F0D76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BF0D76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79D6">
    <w:pPr>
      <w:pStyle w:val="1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0F090F">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D0F090F">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p w14:paraId="2B196C9E">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91E3">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BAAFD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4BAAFD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AD80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CF1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ADCF1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ACFD">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F907">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B40CD0">
                          <w:pPr>
                            <w:pStyle w:val="1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8B40CD0">
                    <w:pPr>
                      <w:pStyle w:val="1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BF7B">
    <w:pPr>
      <w:pStyle w:val="15"/>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B0671">
                          <w:pPr>
                            <w:pStyle w:val="1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160B0671">
                    <w:pPr>
                      <w:pStyle w:val="1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ABD1">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F36A">
    <w:pPr>
      <w:pStyle w:val="16"/>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6DF8">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CF0A">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800A">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F172C5CB"/>
    <w:multiLevelType w:val="singleLevel"/>
    <w:tmpl w:val="F172C5CB"/>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5">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1"/>
  </w:num>
  <w:num w:numId="2">
    <w:abstractNumId w:val="6"/>
  </w:num>
  <w:num w:numId="3">
    <w:abstractNumId w:val="6"/>
    <w:lvlOverride w:ilvl="0">
      <w:startOverride w:val="1"/>
    </w:lvlOverride>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63074"/>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AFB5FEB"/>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26070"/>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558A1"/>
    <w:rsid w:val="158735B1"/>
    <w:rsid w:val="1588777F"/>
    <w:rsid w:val="15895244"/>
    <w:rsid w:val="159E013D"/>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6525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2A5595"/>
    <w:rsid w:val="274B353E"/>
    <w:rsid w:val="27517289"/>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46E6E"/>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6783E"/>
    <w:rsid w:val="2E3944DD"/>
    <w:rsid w:val="2E5178FB"/>
    <w:rsid w:val="2E524DAC"/>
    <w:rsid w:val="2E553313"/>
    <w:rsid w:val="2E6C4C6B"/>
    <w:rsid w:val="2E760F81"/>
    <w:rsid w:val="2E7A64DB"/>
    <w:rsid w:val="2E7F0E45"/>
    <w:rsid w:val="2E816717"/>
    <w:rsid w:val="2E98672E"/>
    <w:rsid w:val="2EAA6509"/>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1D605A"/>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02F19"/>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DA3694"/>
    <w:rsid w:val="43E85BAE"/>
    <w:rsid w:val="43EB7ACC"/>
    <w:rsid w:val="43FC1AB4"/>
    <w:rsid w:val="440D4D0E"/>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076C6"/>
    <w:rsid w:val="47C1238D"/>
    <w:rsid w:val="47CB0AA5"/>
    <w:rsid w:val="47D52B50"/>
    <w:rsid w:val="47E246F7"/>
    <w:rsid w:val="47E76F91"/>
    <w:rsid w:val="47FD24FA"/>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2B40911"/>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77E23"/>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02974"/>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13818"/>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9F798D"/>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C3468"/>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975F2"/>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A71A11"/>
    <w:rsid w:val="75C5780F"/>
    <w:rsid w:val="75D41993"/>
    <w:rsid w:val="75FB2A56"/>
    <w:rsid w:val="75FF18EA"/>
    <w:rsid w:val="76023351"/>
    <w:rsid w:val="761730DD"/>
    <w:rsid w:val="76201ED3"/>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277D"/>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31238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6A24E0"/>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autoRedefine/>
    <w:qFormat/>
    <w:uiPriority w:val="0"/>
    <w:pPr>
      <w:spacing w:line="240" w:lineRule="auto"/>
      <w:ind w:firstLine="0" w:firstLineChars="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qFormat/>
    <w:uiPriority w:val="0"/>
    <w:pPr>
      <w:spacing w:beforeLines="50"/>
    </w:pPr>
    <w:rPr>
      <w:rFonts w:ascii="宋体" w:hAnsi="宋体"/>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autoRedefine/>
    <w:qFormat/>
    <w:uiPriority w:val="0"/>
    <w:rPr>
      <w:rFonts w:ascii="宋体" w:hAnsi="Courier New"/>
      <w:szCs w:val="20"/>
    </w:rPr>
  </w:style>
  <w:style w:type="paragraph" w:styleId="14">
    <w:name w:val="Balloon Text"/>
    <w:basedOn w:val="1"/>
    <w:link w:val="47"/>
    <w:autoRedefine/>
    <w:qFormat/>
    <w:uiPriority w:val="0"/>
    <w:rPr>
      <w:rFonts w:ascii="Heiti SC Light" w:eastAsia="Heiti SC Light"/>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1"/>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4"/>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4"/>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 w:type="character" w:customStyle="1" w:styleId="51">
    <w:name w:val="font9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68</Pages>
  <Words>25176</Words>
  <Characters>26550</Characters>
  <Lines>269</Lines>
  <Paragraphs>75</Paragraphs>
  <TotalTime>61</TotalTime>
  <ScaleCrop>false</ScaleCrop>
  <LinksUpToDate>false</LinksUpToDate>
  <CharactersWithSpaces>29606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2024-07-23T09:06:33Z</cp:lastPrinted>
  <dcterms:modified xsi:type="dcterms:W3CDTF">2024-07-23T09:08:59Z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90344F6F1F024F39A69598091DFB53DC_13</vt:lpwstr>
  </property>
</Properties>
</file>