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沪渝国家高速公路安徽省广德至宣城段   改扩建工程仿石材砖采购项目</w:t>
      </w:r>
    </w:p>
    <w:p>
      <w:pPr>
        <w:spacing w:line="540" w:lineRule="exact"/>
        <w:ind w:firstLine="420"/>
        <w:rPr>
          <w:rFonts w:ascii="Times New Roman" w:hAnsi="Times New Roman" w:cs="Times New Roman"/>
          <w:szCs w:val="21"/>
        </w:rPr>
      </w:pPr>
    </w:p>
    <w:p>
      <w:pPr>
        <w:pStyle w:val="7"/>
        <w:rPr>
          <w:rFonts w:ascii="Times New Roman" w:hAnsi="Times New Roman" w:cs="Times New Roman"/>
          <w:szCs w:val="21"/>
        </w:rPr>
      </w:pPr>
    </w:p>
    <w:p/>
    <w:p>
      <w:pPr>
        <w:pStyle w:val="7"/>
        <w:rPr>
          <w:rFonts w:ascii="Times New Roman" w:hAnsi="Times New Roman" w:cs="Times New Roman"/>
          <w:szCs w:val="21"/>
        </w:rPr>
      </w:pPr>
    </w:p>
    <w:p>
      <w:pPr>
        <w:pStyle w:val="7"/>
        <w:rPr>
          <w:rFonts w:ascii="Times New Roman" w:hAnsi="Times New Roman" w:cs="Times New Roman"/>
          <w:szCs w:val="21"/>
        </w:rPr>
      </w:pPr>
    </w:p>
    <w:p>
      <w:pPr>
        <w:pStyle w:val="12"/>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8</w:t>
      </w:r>
      <w:r>
        <w:rPr>
          <w:rFonts w:hint="eastAsia" w:ascii="黑体" w:hAnsi="黑体" w:eastAsia="黑体" w:cs="黑体"/>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p>
      <w:pPr>
        <w:snapToGrid w:val="0"/>
        <w:ind w:firstLine="1920" w:firstLineChars="600"/>
        <w:rPr>
          <w:rFonts w:ascii="Times New Roman" w:hAnsi="Times New Roman" w:cs="Times New Roman"/>
          <w:sz w:val="32"/>
          <w:szCs w:val="32"/>
        </w:rPr>
      </w:pPr>
    </w:p>
    <w:p>
      <w:pPr>
        <w:ind w:left="1896" w:leftChars="903"/>
        <w:rPr>
          <w:rFonts w:ascii="Times New Roman" w:hAnsi="Times New Roman" w:eastAsia="宋体" w:cs="Times New Roman"/>
          <w:sz w:val="24"/>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12765"/>
      <w:bookmarkStart w:id="3" w:name="_Toc525632585"/>
      <w:bookmarkStart w:id="4" w:name="_Toc24354_WPSOffice_Level2"/>
      <w:bookmarkStart w:id="5" w:name="_Toc6496_WPSOffice_Level2"/>
      <w:bookmarkStart w:id="6" w:name="_Toc4489_WPSOffice_Level2"/>
      <w:bookmarkStart w:id="7" w:name="_Toc10395_WPSOffice_Level2"/>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沪渝国家高速公路安徽省广德至宣城段改扩建工程仿石材砖采购项目</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u w:val="single"/>
          <w:lang w:val="en-US" w:eastAsia="zh-CN"/>
        </w:rPr>
        <w:t>沪渝国家高速公路安徽省广德至宣城段改扩建工程仿石材砖</w:t>
      </w:r>
      <w:r>
        <w:rPr>
          <w:rFonts w:hint="default" w:ascii="Times New Roman" w:hAnsi="Times New Roman" w:eastAsia="宋体" w:cs="Times New Roman"/>
          <w:sz w:val="21"/>
          <w:szCs w:val="21"/>
          <w:highlight w:val="none"/>
          <w:u w:val="single"/>
          <w:lang w:val="en-US" w:eastAsia="zh-CN"/>
        </w:rPr>
        <w:t>采购</w:t>
      </w:r>
      <w:r>
        <w:rPr>
          <w:rFonts w:hint="default" w:ascii="Times New Roman" w:hAnsi="Times New Roman" w:eastAsia="宋体" w:cs="Times New Roman"/>
          <w:kern w:val="0"/>
          <w:sz w:val="21"/>
          <w:szCs w:val="21"/>
          <w:highlight w:val="none"/>
          <w:u w:val="none"/>
          <w:lang w:eastAsia="zh-CN"/>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0274"/>
      <w:bookmarkStart w:id="10" w:name="_Toc18367_WPSOffice_Level2"/>
      <w:bookmarkStart w:id="11" w:name="_Toc525632586"/>
      <w:bookmarkStart w:id="12" w:name="_Toc17858_WPSOffice_Level2"/>
      <w:bookmarkStart w:id="13" w:name="_Toc8128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冠军</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斯米克、东鹏、蒙娜丽莎、亚细亚、鹰牌。符合《国标 GBT 4100-2015 陶瓷砖》</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GB6566-2010《建筑材料放射性核素限量》标准要求。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48</w:t>
      </w:r>
      <w:r>
        <w:rPr>
          <w:rFonts w:hint="default" w:ascii="Times New Roman" w:hAnsi="Times New Roman" w:eastAsia="宋体" w:cs="Times New Roman"/>
          <w:color w:val="auto"/>
          <w:szCs w:val="21"/>
          <w:highlight w:val="none"/>
          <w:u w:val="single"/>
          <w:lang w:val="en-US" w:eastAsia="zh-CN"/>
        </w:rPr>
        <w:t>万元</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single"/>
          <w:lang w:val="en-US" w:eastAsia="zh-CN"/>
        </w:rPr>
        <w:t>在</w:t>
      </w:r>
      <w:r>
        <w:rPr>
          <w:rFonts w:hint="default" w:ascii="Times New Roman" w:hAnsi="Times New Roman" w:eastAsia="宋体" w:cs="Times New Roman"/>
          <w:color w:val="auto"/>
          <w:kern w:val="0"/>
          <w:sz w:val="21"/>
          <w:szCs w:val="21"/>
          <w:highlight w:val="none"/>
          <w:u w:val="single"/>
        </w:rPr>
        <w:t>接到甲方通知之日起</w:t>
      </w:r>
      <w:r>
        <w:rPr>
          <w:rFonts w:hint="eastAsia" w:ascii="Times New Roman" w:hAnsi="Times New Roman" w:eastAsia="宋体" w:cs="Times New Roman"/>
          <w:color w:val="auto"/>
          <w:kern w:val="0"/>
          <w:sz w:val="21"/>
          <w:szCs w:val="21"/>
          <w:highlight w:val="none"/>
          <w:u w:val="single"/>
          <w:lang w:val="en-US" w:eastAsia="zh-CN"/>
        </w:rPr>
        <w:t>10</w:t>
      </w:r>
      <w:r>
        <w:rPr>
          <w:rFonts w:hint="default" w:ascii="Times New Roman" w:hAnsi="Times New Roman" w:eastAsia="宋体" w:cs="Times New Roman"/>
          <w:color w:val="auto"/>
          <w:kern w:val="0"/>
          <w:sz w:val="21"/>
          <w:szCs w:val="21"/>
          <w:highlight w:val="none"/>
          <w:u w:val="single"/>
        </w:rPr>
        <w:t>个日历天内交货</w:t>
      </w:r>
      <w:r>
        <w:rPr>
          <w:rFonts w:hint="default" w:ascii="Times New Roman" w:hAnsi="Times New Roman" w:eastAsia="宋体" w:cs="Times New Roman"/>
          <w:color w:val="auto"/>
          <w:kern w:val="0"/>
          <w:sz w:val="21"/>
          <w:szCs w:val="21"/>
          <w:highlight w:val="none"/>
          <w:u w:val="single"/>
          <w:lang w:eastAsia="zh-CN"/>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2379_WPSOffice_Level2"/>
      <w:bookmarkStart w:id="19" w:name="_Toc1622_WPSOffice_Level2"/>
      <w:bookmarkStart w:id="20" w:name="_Toc525632587"/>
      <w:bookmarkStart w:id="21" w:name="_Toc3714"/>
      <w:bookmarkStart w:id="22" w:name="_Toc6388"/>
      <w:bookmarkStart w:id="23" w:name="_Toc29516_WPSOffice_Level2"/>
      <w:bookmarkStart w:id="24" w:name="_Toc31673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40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仿石材砖</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w:t>
      </w:r>
      <w:r>
        <w:rPr>
          <w:rFonts w:hint="eastAsia" w:ascii="Times New Roman" w:hAnsi="Times New Roman" w:cs="Times New Roman"/>
          <w:b/>
          <w:bCs/>
          <w:color w:val="auto"/>
          <w:szCs w:val="21"/>
          <w:highlight w:val="none"/>
          <w:u w:val="single"/>
          <w:lang w:val="en-US" w:eastAsia="zh-CN"/>
        </w:rPr>
        <w:t>。</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szCs w:val="22"/>
          <w:lang w:val="en-US" w:eastAsia="zh-CN"/>
        </w:rPr>
      </w:pPr>
      <w:r>
        <w:rPr>
          <w:rFonts w:hint="eastAsia" w:ascii="Times New Roman" w:hAnsi="Times New Roman" w:cs="Times New Roman"/>
          <w:szCs w:val="22"/>
          <w:highlight w:val="yellow"/>
          <w:lang w:val="en-US" w:eastAsia="zh-CN"/>
        </w:rPr>
        <w:t>采购样品提供要求</w:t>
      </w:r>
      <w:r>
        <w:rPr>
          <w:rFonts w:hint="eastAsia" w:ascii="Times New Roman" w:hAnsi="Times New Roman" w:cs="Times New Roman"/>
          <w:szCs w:val="22"/>
          <w:lang w:val="en-US"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highlight w:val="yellow"/>
          <w:lang w:val="en-US" w:eastAsia="zh-CN"/>
        </w:rPr>
      </w:pPr>
      <w:r>
        <w:rPr>
          <w:rFonts w:hint="eastAsia" w:ascii="Times New Roman" w:hAnsi="Times New Roman" w:cs="Times New Roman" w:eastAsiaTheme="minorEastAsia"/>
          <w:szCs w:val="22"/>
          <w:highlight w:val="yellow"/>
          <w:lang w:val="en-US" w:eastAsia="zh-CN"/>
        </w:rPr>
        <w:t>投标人应按照</w:t>
      </w:r>
      <w:r>
        <w:rPr>
          <w:rFonts w:hint="eastAsia" w:ascii="Times New Roman" w:hAnsi="Times New Roman" w:cs="Times New Roman"/>
          <w:szCs w:val="22"/>
          <w:highlight w:val="yellow"/>
          <w:lang w:val="en-US" w:eastAsia="zh-CN"/>
        </w:rPr>
        <w:t>询比文件</w:t>
      </w:r>
      <w:r>
        <w:rPr>
          <w:rFonts w:hint="eastAsia" w:ascii="Times New Roman" w:hAnsi="Times New Roman" w:cs="Times New Roman" w:eastAsiaTheme="minorEastAsia"/>
          <w:szCs w:val="22"/>
          <w:highlight w:val="yellow"/>
          <w:lang w:val="en-US" w:eastAsia="zh-CN"/>
        </w:rPr>
        <w:t>的要求准备并提交符合</w:t>
      </w:r>
      <w:r>
        <w:rPr>
          <w:rFonts w:hint="eastAsia" w:ascii="Times New Roman" w:hAnsi="Times New Roman" w:cs="Times New Roman"/>
          <w:szCs w:val="22"/>
          <w:highlight w:val="yellow"/>
          <w:lang w:val="en-US" w:eastAsia="zh-CN"/>
        </w:rPr>
        <w:t>本次采购</w:t>
      </w:r>
      <w:r>
        <w:rPr>
          <w:rFonts w:hint="eastAsia" w:ascii="Times New Roman" w:hAnsi="Times New Roman" w:cs="Times New Roman" w:eastAsiaTheme="minorEastAsia"/>
          <w:szCs w:val="22"/>
          <w:highlight w:val="yellow"/>
          <w:lang w:val="en-US" w:eastAsia="zh-CN"/>
        </w:rPr>
        <w:t>规定的样品，‌样品应在规定的时间内</w:t>
      </w:r>
      <w:r>
        <w:rPr>
          <w:rFonts w:hint="eastAsia" w:ascii="Times New Roman" w:hAnsi="Times New Roman" w:cs="Times New Roman"/>
          <w:szCs w:val="22"/>
          <w:highlight w:val="yellow"/>
          <w:lang w:val="en-US" w:eastAsia="zh-CN"/>
        </w:rPr>
        <w:t>与响应文件同时递交</w:t>
      </w:r>
      <w:r>
        <w:rPr>
          <w:rFonts w:hint="eastAsia" w:ascii="Times New Roman" w:hAnsi="Times New Roman" w:cs="Times New Roman" w:eastAsiaTheme="minorEastAsia"/>
          <w:szCs w:val="22"/>
          <w:highlight w:val="yellow"/>
          <w:lang w:val="en-US" w:eastAsia="zh-CN"/>
        </w:rPr>
        <w:t>，‌并附有相关的说明文件，‌如产品说明书、‌质检报告</w:t>
      </w:r>
      <w:r>
        <w:rPr>
          <w:rFonts w:hint="eastAsia" w:ascii="Times New Roman" w:hAnsi="Times New Roman" w:cs="Times New Roman"/>
          <w:szCs w:val="22"/>
          <w:highlight w:val="yellow"/>
          <w:lang w:val="en-US" w:eastAsia="zh-CN"/>
        </w:rPr>
        <w:t>合格证</w:t>
      </w:r>
      <w:r>
        <w:rPr>
          <w:rFonts w:hint="eastAsia" w:ascii="Times New Roman" w:hAnsi="Times New Roman" w:cs="Times New Roman" w:eastAsiaTheme="minorEastAsia"/>
          <w:szCs w:val="22"/>
          <w:highlight w:val="yellow"/>
          <w:lang w:val="en-US" w:eastAsia="zh-CN"/>
        </w:rPr>
        <w:t>等。</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525632588"/>
      <w:bookmarkStart w:id="26" w:name="_Toc29452_WPSOffice_Level2"/>
      <w:bookmarkStart w:id="27" w:name="_Toc4109_WPSOffice_Level2"/>
      <w:bookmarkStart w:id="28" w:name="_Toc2996_WPSOffice_Level2"/>
      <w:bookmarkStart w:id="29" w:name="_Toc4751"/>
      <w:bookmarkStart w:id="30" w:name="_Toc25666_WPSOffice_Level2"/>
      <w:bookmarkStart w:id="31" w:name="_Toc1994"/>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网址：http://www.ahjggroup.com）“招标公告”栏目了解项目信息、下载询价文件及其他资料（含澄清、答疑及相关补充文件）。咨询电话：0551-62265211、15256002215。采购人不再另行书面通知，供应商应及时关注、查阅。因未及时查看导致不利后果的，责任自负。</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8</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21</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9600元（大写：玖仟陆佰元整）</w:t>
      </w:r>
      <w:r>
        <w:rPr>
          <w:rFonts w:hint="default" w:ascii="Times New Roman" w:hAnsi="Times New Roman" w:eastAsia="宋体" w:cs="Times New Roman"/>
          <w:b/>
          <w:bCs/>
          <w:kern w:val="2"/>
          <w:sz w:val="21"/>
          <w:szCs w:val="21"/>
          <w:highlight w:val="yellow"/>
          <w:lang w:val="en-US" w:eastAsia="zh-CN" w:bidi="ar-SA"/>
        </w:rPr>
        <w:t>。</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若采用电汇（转账）形式，响应保证金必须由供应商的基本账户一次性汇入所示账户，并在响应截止时间前到账，否则无效。</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仿石材砖</w:t>
      </w:r>
      <w:r>
        <w:rPr>
          <w:rFonts w:hint="eastAsia" w:ascii="宋体" w:hAnsi="宋体" w:cs="宋体"/>
          <w:b/>
          <w:sz w:val="21"/>
          <w:szCs w:val="21"/>
          <w:highlight w:val="yellow"/>
          <w:lang w:bidi="ar"/>
        </w:rPr>
        <w:t>响应保证金</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②供应商基本账户汇入到上述账户，采购人不接受以个人名义或以现金形式提交的响应保证金。</w:t>
      </w:r>
    </w:p>
    <w:p>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pPr>
        <w:snapToGrid w:val="0"/>
        <w:spacing w:beforeLines="0" w:afterLines="0" w:line="440" w:lineRule="exact"/>
        <w:ind w:firstLine="420" w:firstLineChars="200"/>
        <w:rPr>
          <w:rFonts w:hint="default"/>
          <w:sz w:val="21"/>
          <w:szCs w:val="24"/>
        </w:rPr>
      </w:pPr>
      <w:bookmarkStart w:id="36" w:name="_Toc525632592"/>
      <w:bookmarkStart w:id="37" w:name="_Toc8501"/>
      <w:bookmarkStart w:id="38" w:name="_Toc28571_WPSOffice_Level2"/>
      <w:bookmarkStart w:id="39" w:name="_Toc321_WPSOffice_Level2"/>
      <w:bookmarkStart w:id="40" w:name="_Toc26829"/>
      <w:bookmarkStart w:id="41" w:name="_Toc14943_WPSOffice_Level2"/>
      <w:bookmarkStart w:id="42" w:name="_Toc20572_WPSOffice_Level2"/>
      <w:r>
        <w:rPr>
          <w:rFonts w:hint="eastAsia" w:ascii="Times New Roman" w:hAnsi="Times New Roman"/>
          <w:color w:val="000000"/>
          <w:sz w:val="21"/>
          <w:szCs w:val="22"/>
        </w:rPr>
        <w:t>本次采购公告在“ 安徽交控建设工程集团”（网址：http://www.ahjggroup.com）“招标公告”栏目中发布。</w:t>
      </w:r>
    </w:p>
    <w:p>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联 系 人：</w:t>
      </w:r>
      <w:r>
        <w:rPr>
          <w:rFonts w:hint="default" w:ascii="Times New Roman" w:hAnsi="Times New Roman" w:eastAsia="宋体" w:cs="Times New Roman"/>
          <w:sz w:val="21"/>
          <w:szCs w:val="21"/>
          <w:u w:val="single"/>
          <w:lang w:val="en-US" w:eastAsia="zh-CN"/>
        </w:rPr>
        <w:t xml:space="preserve">     高工、</w:t>
      </w:r>
      <w:r>
        <w:rPr>
          <w:rFonts w:hint="eastAsia" w:ascii="Times New Roman" w:hAnsi="Times New Roman" w:eastAsia="宋体" w:cs="Times New Roman"/>
          <w:sz w:val="21"/>
          <w:szCs w:val="21"/>
          <w:u w:val="single"/>
          <w:lang w:val="en-US" w:eastAsia="zh-CN"/>
        </w:rPr>
        <w:t>余</w:t>
      </w:r>
      <w:r>
        <w:rPr>
          <w:rFonts w:hint="default" w:ascii="Times New Roman" w:hAnsi="Times New Roman" w:eastAsia="宋体" w:cs="Times New Roman"/>
          <w:sz w:val="21"/>
          <w:szCs w:val="21"/>
          <w:u w:val="single"/>
          <w:lang w:val="en-US" w:eastAsia="zh-CN"/>
        </w:rPr>
        <w:t xml:space="preserve">工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rPr>
        <w:t>电    话：</w:t>
      </w:r>
      <w:r>
        <w:rPr>
          <w:rFonts w:hint="default" w:ascii="Times New Roman" w:hAnsi="Times New Roman" w:eastAsia="宋体" w:cs="Times New Roman"/>
          <w:sz w:val="21"/>
          <w:szCs w:val="21"/>
          <w:u w:val="single"/>
          <w:lang w:val="en-US" w:eastAsia="zh-CN"/>
        </w:rPr>
        <w:t xml:space="preserve">   13135521559、</w:t>
      </w:r>
      <w:r>
        <w:rPr>
          <w:rFonts w:hint="eastAsia" w:ascii="Times New Roman" w:hAnsi="Times New Roman" w:eastAsia="宋体" w:cs="Times New Roman"/>
          <w:sz w:val="21"/>
          <w:szCs w:val="21"/>
          <w:u w:val="single"/>
          <w:lang w:val="en-US" w:eastAsia="zh-CN"/>
        </w:rPr>
        <w:t>13866130523</w:t>
      </w:r>
      <w:r>
        <w:rPr>
          <w:rFonts w:hint="default" w:ascii="Times New Roman" w:hAnsi="Times New Roman" w:eastAsia="宋体" w:cs="Times New Roman"/>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电子邮箱：</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16069"/>
      <w:bookmarkStart w:id="45" w:name="_Toc29381_WPSOffice_Level2"/>
      <w:bookmarkStart w:id="46" w:name="_Toc26656928"/>
      <w:bookmarkStart w:id="47" w:name="_Toc55466811"/>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w:t>
            </w:r>
            <w:r>
              <w:rPr>
                <w:rFonts w:hint="eastAsia"/>
                <w:b/>
                <w:bCs/>
                <w:color w:val="auto"/>
                <w:sz w:val="22"/>
                <w:szCs w:val="22"/>
                <w:highlight w:val="none"/>
                <w:lang w:val="en-US" w:eastAsia="zh-CN"/>
              </w:rPr>
              <w:t>人民币48万元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保证金的金额：人民币</w:t>
            </w:r>
            <w:r>
              <w:rPr>
                <w:rFonts w:hint="eastAsia" w:ascii="宋体" w:hAnsi="宋体" w:eastAsia="宋体" w:cs="宋体"/>
                <w:b/>
                <w:bCs/>
                <w:sz w:val="22"/>
                <w:szCs w:val="22"/>
                <w:highlight w:val="none"/>
                <w:u w:val="single"/>
                <w:lang w:val="en-US" w:eastAsia="zh-CN"/>
              </w:rPr>
              <w:t>9600元。</w:t>
            </w:r>
          </w:p>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①投标保证金的到账截止时间：投标截止时间。</w:t>
            </w:r>
          </w:p>
          <w:p>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yellow"/>
              </w:rPr>
            </w:pPr>
            <w:r>
              <w:rPr>
                <w:rFonts w:hint="eastAsia" w:ascii="宋体" w:hAnsi="宋体" w:eastAsia="宋体" w:cs="宋体"/>
                <w:color w:val="auto"/>
                <w:sz w:val="22"/>
                <w:szCs w:val="22"/>
                <w:highlight w:val="yellow"/>
              </w:rPr>
              <w:t>②投标保证金应当从</w:t>
            </w:r>
            <w:r>
              <w:rPr>
                <w:rFonts w:hint="eastAsia" w:ascii="宋体" w:hAnsi="宋体" w:eastAsia="宋体" w:cs="宋体"/>
                <w:color w:val="auto"/>
                <w:sz w:val="22"/>
                <w:szCs w:val="22"/>
                <w:highlight w:val="yellow"/>
                <w:lang w:eastAsia="zh-CN"/>
              </w:rPr>
              <w:t>供应商</w:t>
            </w:r>
            <w:r>
              <w:rPr>
                <w:rFonts w:hint="eastAsia" w:ascii="宋体" w:hAnsi="宋体" w:eastAsia="宋体" w:cs="宋体"/>
                <w:color w:val="auto"/>
                <w:sz w:val="22"/>
                <w:szCs w:val="22"/>
                <w:highlight w:val="yellow"/>
              </w:rPr>
              <w:t>基本账户转出，转出保证金的账户与</w:t>
            </w:r>
            <w:r>
              <w:rPr>
                <w:rFonts w:hint="eastAsia" w:ascii="宋体" w:hAnsi="宋体" w:eastAsia="宋体" w:cs="宋体"/>
                <w:color w:val="auto"/>
                <w:sz w:val="22"/>
                <w:szCs w:val="22"/>
                <w:highlight w:val="yellow"/>
                <w:lang w:eastAsia="zh-CN"/>
              </w:rPr>
              <w:t>供应商</w:t>
            </w:r>
            <w:r>
              <w:rPr>
                <w:rFonts w:hint="eastAsia" w:ascii="宋体" w:hAnsi="宋体" w:eastAsia="宋体" w:cs="宋体"/>
                <w:color w:val="auto"/>
                <w:sz w:val="22"/>
                <w:szCs w:val="22"/>
                <w:highlight w:val="yellow"/>
              </w:rPr>
              <w:t>投标文件提供的基本账户不一致的，视为未按</w:t>
            </w:r>
            <w:r>
              <w:rPr>
                <w:rFonts w:hint="eastAsia" w:ascii="宋体" w:hAnsi="宋体" w:eastAsia="宋体" w:cs="宋体"/>
                <w:color w:val="auto"/>
                <w:sz w:val="22"/>
                <w:szCs w:val="22"/>
                <w:highlight w:val="yellow"/>
                <w:lang w:eastAsia="zh-CN"/>
              </w:rPr>
              <w:t>响应文件</w:t>
            </w:r>
            <w:r>
              <w:rPr>
                <w:rFonts w:hint="eastAsia" w:ascii="宋体" w:hAnsi="宋体" w:eastAsia="宋体" w:cs="宋体"/>
                <w:color w:val="auto"/>
                <w:sz w:val="22"/>
                <w:szCs w:val="22"/>
                <w:highlight w:val="yellow"/>
              </w:rPr>
              <w:t>规定要求递交投标保证金。</w:t>
            </w:r>
          </w:p>
          <w:p>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ascii="宋体" w:hAnsi="宋体" w:eastAsia="宋体" w:cs="宋体"/>
                <w:color w:val="auto"/>
                <w:sz w:val="22"/>
                <w:szCs w:val="22"/>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后期供应的仿石材砖</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pPr>
              <w:keepNext w:val="0"/>
              <w:keepLines w:val="0"/>
              <w:suppressLineNumbers w:val="0"/>
              <w:spacing w:before="0" w:beforeAutospacing="0" w:after="0" w:afterAutospacing="0"/>
              <w:ind w:left="0" w:right="0"/>
              <w:jc w:val="center"/>
              <w:rPr>
                <w:rFonts w:hint="eastAsia"/>
                <w:sz w:val="22"/>
                <w:szCs w:val="22"/>
                <w:highlight w:val="none"/>
              </w:rPr>
            </w:pP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7"/>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none"/>
                <w:lang w:val="en-US" w:eastAsia="zh-CN"/>
              </w:rPr>
              <w:t>至少提供1个自2021年1月1日以来，单项合同额不低于40万元的仿石材砖供应合同业绩。</w:t>
            </w:r>
          </w:p>
        </w:tc>
      </w:tr>
    </w:tbl>
    <w:p>
      <w:pPr>
        <w:bidi w:val="0"/>
        <w:rPr>
          <w:rFonts w:hint="eastAsia"/>
          <w:lang w:val="en-US" w:eastAsia="zh-CN"/>
        </w:rPr>
      </w:pPr>
      <w:r>
        <w:rPr>
          <w:rFonts w:hint="eastAsia"/>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7"/>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pPr>
        <w:pStyle w:val="32"/>
        <w:rPr>
          <w:rFonts w:ascii="Times New Roman" w:hAnsi="Times New Roman" w:eastAsia="黑体" w:cs="Times New Roman"/>
          <w:bCs/>
          <w:sz w:val="24"/>
          <w:szCs w:val="32"/>
        </w:rPr>
      </w:pPr>
    </w:p>
    <w:p>
      <w:pPr>
        <w:pStyle w:val="32"/>
        <w:rPr>
          <w:rFonts w:ascii="Times New Roman" w:hAnsi="Times New Roman" w:eastAsia="黑体" w:cs="Times New Roman"/>
          <w:bCs/>
          <w:sz w:val="24"/>
          <w:szCs w:val="32"/>
        </w:rPr>
      </w:pPr>
    </w:p>
    <w:p>
      <w:pPr>
        <w:pStyle w:val="32"/>
        <w:rPr>
          <w:rFonts w:ascii="Times New Roman" w:hAnsi="Times New Roman" w:eastAsia="黑体" w:cs="Times New Roman"/>
          <w:bCs/>
          <w:sz w:val="24"/>
          <w:szCs w:val="32"/>
        </w:rPr>
      </w:pPr>
    </w:p>
    <w:p>
      <w:pPr>
        <w:pStyle w:val="32"/>
        <w:rPr>
          <w:rFonts w:ascii="Times New Roman" w:hAnsi="Times New Roman" w:eastAsia="黑体" w:cs="Times New Roman"/>
          <w:bCs/>
          <w:sz w:val="24"/>
          <w:szCs w:val="32"/>
        </w:rPr>
      </w:pPr>
    </w:p>
    <w:p>
      <w:pPr>
        <w:jc w:val="center"/>
        <w:rPr>
          <w:sz w:val="24"/>
          <w:szCs w:val="24"/>
          <w:highlight w:val="yellow"/>
        </w:rPr>
      </w:pPr>
      <w:r>
        <w:rPr>
          <w:rFonts w:hint="eastAsia" w:ascii="黑体" w:eastAsia="黑体"/>
          <w:sz w:val="24"/>
          <w:szCs w:val="24"/>
          <w:highlight w:val="yellow"/>
        </w:rPr>
        <w:t>附录</w:t>
      </w:r>
      <w:r>
        <w:rPr>
          <w:rFonts w:hint="eastAsia" w:ascii="黑体" w:eastAsia="黑体"/>
          <w:sz w:val="24"/>
          <w:szCs w:val="24"/>
          <w:highlight w:val="yellow"/>
          <w:lang w:val="en-US" w:eastAsia="zh-CN"/>
        </w:rPr>
        <w:t>4</w:t>
      </w:r>
      <w:r>
        <w:rPr>
          <w:rFonts w:hint="eastAsia" w:ascii="黑体" w:eastAsia="黑体"/>
          <w:sz w:val="24"/>
          <w:szCs w:val="24"/>
          <w:highlight w:val="yellow"/>
        </w:rPr>
        <w:t>资格审查条件（采购样品提供要求）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pPr>
              <w:keepNext w:val="0"/>
              <w:keepLines w:val="0"/>
              <w:suppressLineNumbers w:val="0"/>
              <w:spacing w:before="0" w:beforeAutospacing="0" w:after="0" w:afterAutospacing="0"/>
              <w:ind w:left="0" w:right="0"/>
              <w:jc w:val="center"/>
              <w:rPr>
                <w:rFonts w:hint="default"/>
                <w:sz w:val="22"/>
                <w:szCs w:val="22"/>
                <w:highlight w:val="yellow"/>
              </w:rPr>
            </w:pPr>
            <w:r>
              <w:rPr>
                <w:rFonts w:hint="eastAsia"/>
                <w:sz w:val="22"/>
                <w:szCs w:val="22"/>
                <w:highlight w:val="yellow"/>
              </w:rPr>
              <w:t>采购样品提供要求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pPr>
              <w:keepNext w:val="0"/>
              <w:keepLines w:val="0"/>
              <w:suppressLineNumbers w:val="0"/>
              <w:spacing w:before="0" w:beforeAutospacing="0" w:after="0" w:afterAutospacing="0" w:line="276" w:lineRule="auto"/>
              <w:ind w:left="0" w:right="0" w:firstLine="420" w:firstLineChars="200"/>
              <w:jc w:val="left"/>
              <w:rPr>
                <w:rFonts w:hint="eastAsia"/>
                <w:highlight w:val="yellow"/>
              </w:rPr>
            </w:pPr>
            <w:r>
              <w:rPr>
                <w:rFonts w:hint="eastAsia"/>
                <w:highlight w:val="yellow"/>
                <w:lang w:val="en-US" w:eastAsia="zh-CN"/>
              </w:rPr>
              <w:t>采购</w:t>
            </w:r>
            <w:r>
              <w:rPr>
                <w:rFonts w:hint="eastAsia"/>
                <w:highlight w:val="yellow"/>
              </w:rPr>
              <w:t>人或其委托的代理机构负责样品的接收工作，‌并对样品的数量、‌规格、‌质量等进行初步检查，‌确保样品符合招标文件的要求。‌在评标过程中，‌评审委员会对样品进行详细的评审，‌包括样品的外观、‌性能、‌质量等方面的评估，‌以确定样品是否满足招标文件的实质性要求。</w:t>
            </w:r>
          </w:p>
        </w:tc>
      </w:tr>
    </w:tbl>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pPr>
        <w:pStyle w:val="4"/>
        <w:rPr>
          <w:rFonts w:hint="eastAsia" w:ascii="Times New Roman" w:hAnsi="Times New Roman"/>
          <w:color w:val="auto"/>
          <w:sz w:val="21"/>
          <w:szCs w:val="24"/>
        </w:rPr>
      </w:pPr>
    </w:p>
    <w:p>
      <w:pPr>
        <w:rPr>
          <w:rFonts w:hint="eastAsia"/>
        </w:rPr>
      </w:pPr>
    </w:p>
    <w:p>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pPr>
        <w:rPr>
          <w:rFonts w:ascii="Times New Roman" w:hAnsi="Times New Roman" w:eastAsia="宋体" w:cs="Times New Roman"/>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3834"/>
      <w:bookmarkStart w:id="64" w:name="_Toc152045528"/>
      <w:bookmarkStart w:id="65" w:name="_Toc144974496"/>
      <w:bookmarkStart w:id="66" w:name="_Toc447808662"/>
      <w:bookmarkStart w:id="67" w:name="_Toc14847"/>
      <w:bookmarkStart w:id="68" w:name="_Toc457482536"/>
      <w:bookmarkStart w:id="69" w:name="_Toc15204230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T＞8</w:t>
                  </w:r>
                </w:p>
              </w:tc>
              <w:tc>
                <w:tcPr>
                  <w:tcW w:w="25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5＜T≤8</w:t>
                  </w:r>
                </w:p>
              </w:tc>
              <w:tc>
                <w:tcPr>
                  <w:tcW w:w="25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pStyle w:val="36"/>
        <w:numPr>
          <w:ilvl w:val="0"/>
          <w:numId w:val="0"/>
        </w:numPr>
        <w:spacing w:before="0"/>
        <w:outlineLvl w:val="9"/>
        <w:rPr>
          <w:rFonts w:hint="eastAsia" w:ascii="宋体" w:hAnsi="宋体" w:eastAsia="宋体" w:cs="宋体"/>
          <w:b/>
          <w:bCs/>
          <w:szCs w:val="28"/>
        </w:rPr>
      </w:pPr>
    </w:p>
    <w:p>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81" w:type="pct"/>
            <w:vAlign w:val="center"/>
          </w:tcPr>
          <w:p>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973" w:type="pc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第一个信封</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评分分值构</w:t>
            </w:r>
          </w:p>
          <w:p>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成</w:t>
            </w:r>
            <w:r>
              <w:rPr>
                <w:rFonts w:hint="eastAsia" w:ascii="宋体" w:hAnsi="宋体" w:eastAsia="宋体" w:cs="宋体"/>
                <w:color w:val="auto"/>
                <w:sz w:val="21"/>
                <w:szCs w:val="21"/>
                <w:highlight w:val="none"/>
              </w:rPr>
              <w:t>（总分100分）</w:t>
            </w:r>
          </w:p>
        </w:tc>
        <w:tc>
          <w:tcPr>
            <w:tcW w:w="3545" w:type="pct"/>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    绩：</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生产体系认证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技术指标评审：</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lang w:val="en-US" w:eastAsia="zh-CN"/>
              </w:rPr>
            </w:pPr>
            <w:r>
              <w:rPr>
                <w:rFonts w:hint="eastAsia" w:ascii="宋体" w:hAnsi="宋体" w:eastAsia="宋体" w:cs="宋体"/>
                <w:color w:val="auto"/>
                <w:sz w:val="21"/>
                <w:szCs w:val="21"/>
                <w:highlight w:val="none"/>
              </w:rPr>
              <w:t>供货方案：</w:t>
            </w:r>
            <w:r>
              <w:rPr>
                <w:rFonts w:hint="eastAsia" w:ascii="宋体" w:hAnsi="宋体" w:eastAsia="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81" w:type="pct"/>
            <w:vAlign w:val="center"/>
          </w:tcPr>
          <w:p>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726" w:type="dxa"/>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287" w:type="dxa"/>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p>
      <w:pPr>
        <w:rPr>
          <w:rFonts w:hint="eastAsia" w:ascii="黑体" w:eastAsia="黑体"/>
          <w:color w:val="auto"/>
          <w:sz w:val="21"/>
          <w:szCs w:val="21"/>
          <w:highlight w:val="none"/>
          <w:lang w:val="en-US" w:eastAsia="zh-CN"/>
        </w:rPr>
      </w:pPr>
    </w:p>
    <w:tbl>
      <w:tblPr>
        <w:tblStyle w:val="20"/>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02"/>
        <w:gridCol w:w="936"/>
        <w:gridCol w:w="1370"/>
        <w:gridCol w:w="5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blHeader/>
          <w:jc w:val="center"/>
        </w:trPr>
        <w:tc>
          <w:tcPr>
            <w:tcW w:w="924" w:type="pct"/>
            <w:gridSpan w:val="2"/>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p>
        </w:tc>
        <w:tc>
          <w:tcPr>
            <w:tcW w:w="773" w:type="pc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分值构成</w:t>
            </w:r>
          </w:p>
        </w:tc>
        <w:tc>
          <w:tcPr>
            <w:tcW w:w="3301" w:type="pc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396" w:type="pct"/>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3</w:t>
            </w:r>
          </w:p>
        </w:tc>
        <w:tc>
          <w:tcPr>
            <w:tcW w:w="528" w:type="pct"/>
            <w:vMerge w:val="restar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商务技术 文件</w:t>
            </w:r>
          </w:p>
        </w:tc>
        <w:tc>
          <w:tcPr>
            <w:tcW w:w="773" w:type="pct"/>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满2021 年 1月1 日以来（以合同签订时间为准），除供应商资审条件要求的业绩得40分，近三年来具有40万及以上的仿石材砖供应业绩，每多提供一个业绩得5分，满分60分。</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本响应文件中要求的业绩合同范围可以包含安装部分，若供应商提供的业绩包含供货和安装，须明确体现单独供货部分金额达到业绩要求，响应人应按下列规定提供业绩证明资料：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（1）业绩合同应提供包含项目名称、合同总金额、合同签订时间、合同签字盖章页等关键内容的关键页的扫描件；</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396"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pPr>
              <w:keepNext w:val="0"/>
              <w:keepLines w:val="0"/>
              <w:suppressLineNumbers w:val="0"/>
              <w:spacing w:before="0" w:beforeAutospacing="0" w:after="0" w:afterAutospacing="0"/>
              <w:ind w:left="618" w:right="0" w:hanging="618" w:hangingChars="30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pacing w:val="-2"/>
                <w:sz w:val="21"/>
                <w:szCs w:val="21"/>
                <w:highlight w:val="none"/>
              </w:rPr>
              <w:t>生产</w:t>
            </w:r>
            <w:r>
              <w:rPr>
                <w:rFonts w:hint="default" w:ascii="宋体" w:hAnsi="宋体" w:eastAsia="宋体" w:cs="宋体"/>
                <w:color w:val="auto"/>
                <w:spacing w:val="-1"/>
                <w:sz w:val="21"/>
                <w:szCs w:val="21"/>
                <w:highlight w:val="none"/>
              </w:rPr>
              <w:t>体系认</w:t>
            </w:r>
            <w:r>
              <w:rPr>
                <w:rFonts w:hint="default" w:ascii="宋体" w:hAnsi="宋体" w:eastAsia="宋体" w:cs="宋体"/>
                <w:color w:val="auto"/>
                <w:sz w:val="21"/>
                <w:szCs w:val="21"/>
                <w:highlight w:val="none"/>
              </w:rPr>
              <w:t>证</w:t>
            </w:r>
          </w:p>
          <w:p>
            <w:pPr>
              <w:keepNext w:val="0"/>
              <w:keepLines w:val="0"/>
              <w:suppressLineNumbers w:val="0"/>
              <w:spacing w:before="0" w:beforeAutospacing="0" w:after="0" w:afterAutospacing="0"/>
              <w:ind w:left="630" w:leftChars="0" w:right="0" w:hanging="630" w:hangingChars="3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pPr>
              <w:pStyle w:val="12"/>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供应商具有有效期内的质量管理体系认证证书、环境管理体系认证证书、职业健康安全管理体系认证证书的，每提供1个得5分，总分15分。提供证书扫描件，未提供或提供材料不符合要求的不得分。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jc w:val="center"/>
        </w:trPr>
        <w:tc>
          <w:tcPr>
            <w:tcW w:w="396"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301" w:type="pct"/>
            <w:vAlign w:val="center"/>
          </w:tcPr>
          <w:p>
            <w:pPr>
              <w:keepNext w:val="0"/>
              <w:keepLines w:val="0"/>
              <w:widowControl/>
              <w:numPr>
                <w:ilvl w:val="0"/>
                <w:numId w:val="0"/>
              </w:numPr>
              <w:suppressLineNumbers w:val="0"/>
              <w:spacing w:before="0" w:beforeAutospacing="0" w:after="0" w:afterAutospacing="0"/>
              <w:ind w:left="0" w:right="0"/>
              <w:jc w:val="left"/>
              <w:rPr>
                <w:rFonts w:hint="default"/>
                <w:color w:val="auto"/>
                <w:highlight w:val="none"/>
                <w:lang w:val="en-US" w:eastAsia="zh-CN"/>
              </w:rPr>
            </w:pPr>
            <w:r>
              <w:rPr>
                <w:rFonts w:hint="eastAsia" w:ascii="宋体" w:hAnsi="宋体" w:eastAsia="宋体" w:cs="宋体"/>
                <w:color w:val="auto"/>
                <w:kern w:val="0"/>
                <w:sz w:val="21"/>
                <w:szCs w:val="21"/>
                <w:highlight w:val="none"/>
                <w:u w:val="none"/>
                <w:lang w:val="en-US" w:eastAsia="zh-CN" w:bidi="ar"/>
              </w:rPr>
              <w:t>供应商所投产品具有国家认证检验机构出具的合格证得5分；具有国家认证检验机构出具的检测报告得5分。本项满分10分。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9" w:hRule="atLeast"/>
          <w:jc w:val="center"/>
        </w:trPr>
        <w:tc>
          <w:tcPr>
            <w:tcW w:w="396"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528" w:type="pct"/>
            <w:vMerge w:val="continue"/>
            <w:vAlign w:val="center"/>
          </w:tcPr>
          <w:p>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1"/>
                <w:szCs w:val="21"/>
                <w:highlight w:val="none"/>
              </w:rPr>
            </w:pPr>
          </w:p>
        </w:tc>
        <w:tc>
          <w:tcPr>
            <w:tcW w:w="773" w:type="pct"/>
            <w:vAlign w:val="center"/>
          </w:tcPr>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3301" w:type="pct"/>
            <w:vAlign w:val="center"/>
          </w:tcPr>
          <w:p>
            <w:pPr>
              <w:pStyle w:val="7"/>
              <w:keepNext w:val="0"/>
              <w:keepLines w:val="0"/>
              <w:numPr>
                <w:ilvl w:val="0"/>
                <w:numId w:val="4"/>
              </w:numPr>
              <w:suppressLineNumbers w:val="0"/>
              <w:adjustRightInd w:val="0"/>
              <w:snapToGrid w:val="0"/>
              <w:spacing w:before="0" w:beforeAutospacing="0" w:afterAutospacing="0"/>
              <w:ind w:left="0" w:right="0"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pPr>
              <w:pStyle w:val="7"/>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pPr>
        <w:pStyle w:val="36"/>
        <w:numPr>
          <w:ilvl w:val="0"/>
          <w:numId w:val="0"/>
        </w:numPr>
        <w:spacing w:before="0"/>
        <w:outlineLvl w:val="9"/>
        <w:rPr>
          <w:rFonts w:hint="eastAsia" w:ascii="宋体" w:hAnsi="宋体" w:eastAsia="宋体" w:cs="宋体"/>
          <w:b/>
          <w:bCs/>
          <w:szCs w:val="28"/>
        </w:rPr>
      </w:pPr>
    </w:p>
    <w:p>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pPr>
        <w:spacing w:line="440" w:lineRule="exact"/>
        <w:ind w:firstLine="420"/>
        <w:rPr>
          <w:rFonts w:hint="default" w:ascii="Times New Roman" w:hAnsi="Times New Roman" w:cs="Times New Roman"/>
          <w:color w:val="auto"/>
          <w:highlight w:val="none"/>
          <w:lang w:val="en-US" w:eastAsia="zh-CN"/>
        </w:rPr>
      </w:pPr>
    </w:p>
    <w:p>
      <w:pPr>
        <w:pStyle w:val="7"/>
        <w:rPr>
          <w:rFonts w:hint="default"/>
        </w:rPr>
      </w:pPr>
    </w:p>
    <w:p>
      <w:pPr>
        <w:rPr>
          <w:rFonts w:hint="default"/>
        </w:rPr>
      </w:pPr>
    </w:p>
    <w:p>
      <w:pPr>
        <w:pStyle w:val="7"/>
        <w:rPr>
          <w:rFonts w:hint="default"/>
        </w:rPr>
      </w:pPr>
    </w:p>
    <w:p>
      <w:pPr>
        <w:pStyle w:val="7"/>
        <w:rPr>
          <w:rFonts w:ascii="Times New Roman" w:hAnsi="Times New Roman"/>
        </w:rPr>
      </w:pPr>
    </w:p>
    <w:p>
      <w:pPr>
        <w:rPr>
          <w:rFonts w:ascii="Times New Roman" w:hAnsi="Times New Roman"/>
        </w:rPr>
      </w:pPr>
    </w:p>
    <w:p>
      <w:pPr>
        <w:pStyle w:val="7"/>
        <w:rPr>
          <w:rFonts w:ascii="Times New Roman" w:hAnsi="Times New Roman"/>
        </w:rPr>
      </w:pPr>
    </w:p>
    <w:p>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pStyle w:val="32"/>
        <w:rPr>
          <w:rFonts w:hint="eastAsia" w:ascii="Times New Roman" w:hAnsi="Times New Roman" w:eastAsia="宋体" w:cs="Times New Roman"/>
        </w:rPr>
      </w:pPr>
    </w:p>
    <w:p>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rPr>
        <w:t>安徽省经工物资有限公司</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乙方按约将货物送至</w:t>
      </w:r>
      <w:r>
        <w:rPr>
          <w:rFonts w:hint="eastAsia" w:ascii="仿宋_GB2312" w:hAnsi="仿宋_GB2312" w:eastAsia="仿宋_GB2312" w:cs="仿宋_GB2312"/>
          <w:color w:val="auto"/>
          <w:sz w:val="28"/>
          <w:szCs w:val="28"/>
          <w:lang w:val="en-US" w:eastAsia="zh-CN"/>
        </w:rPr>
        <w:t>现场</w:t>
      </w:r>
      <w:r>
        <w:rPr>
          <w:rFonts w:hint="eastAsia" w:ascii="仿宋_GB2312" w:hAnsi="仿宋_GB2312" w:eastAsia="仿宋_GB2312" w:cs="仿宋_GB2312"/>
          <w:color w:val="auto"/>
          <w:sz w:val="28"/>
          <w:szCs w:val="28"/>
          <w:lang w:eastAsia="zh-CN"/>
        </w:rPr>
        <w:t>后，需将货物卸至甲方指定地点，并经甲方签收确认。甲方指定</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（联系方式为：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1.本合同的缺陷责任期为交工验收通过</w:t>
      </w:r>
      <w:r>
        <w:rPr>
          <w:rFonts w:hint="eastAsia" w:ascii="仿宋_GB2312" w:hAnsi="仿宋_GB2312" w:eastAsia="仿宋_GB2312" w:cs="仿宋_GB2312"/>
          <w:color w:val="auto"/>
          <w:sz w:val="28"/>
          <w:szCs w:val="28"/>
          <w:highlight w:val="none"/>
          <w:lang w:val="en-US" w:eastAsia="zh-CN"/>
        </w:rPr>
        <w:t>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2  </w:t>
      </w:r>
      <w:r>
        <w:rPr>
          <w:rFonts w:hint="eastAsia" w:ascii="仿宋_GB2312" w:hAnsi="仿宋_GB2312" w:eastAsia="仿宋_GB2312" w:cs="仿宋_GB2312"/>
          <w:color w:val="auto"/>
          <w:sz w:val="28"/>
          <w:szCs w:val="28"/>
          <w:highlight w:val="none"/>
          <w:lang w:val="en-US" w:eastAsia="zh-CN"/>
        </w:rPr>
        <w:t>年。质保期内乙方进行质量“三包”，质量三包不包括因不可抗力因</w:t>
      </w:r>
      <w:r>
        <w:rPr>
          <w:rFonts w:hint="eastAsia" w:ascii="仿宋_GB2312" w:hAnsi="仿宋_GB2312" w:eastAsia="仿宋_GB2312" w:cs="仿宋_GB2312"/>
          <w:color w:val="auto"/>
          <w:sz w:val="28"/>
          <w:szCs w:val="28"/>
          <w:lang w:val="en-US" w:eastAsia="zh-CN"/>
        </w:rPr>
        <w:t>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1.货到工地经甲方指定签收人验收合格并签收，当货物金额达到合同金额的50%后办理第一批货款支付，支付已供货物价款的70%。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3.剩余3%作为质保金，在缺陷责任期结束后，无质量问题一次性无息支付。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7"/>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 xml:space="preserve"> 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lang w:val="en-US" w:eastAsia="zh-CN"/>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pStyle w:val="7"/>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pPr>
        <w:pStyle w:val="8"/>
        <w:bidi w:val="0"/>
        <w:rPr>
          <w:rFonts w:hint="eastAsia"/>
        </w:rPr>
      </w:pPr>
    </w:p>
    <w:p>
      <w:pPr>
        <w:rPr>
          <w:rFonts w:hint="eastAsia"/>
          <w:lang w:val="en-US" w:eastAsia="zh-CN"/>
        </w:rPr>
      </w:pPr>
    </w:p>
    <w:p>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2538"/>
        <w:gridCol w:w="529"/>
        <w:gridCol w:w="1221"/>
        <w:gridCol w:w="1057"/>
        <w:gridCol w:w="1153"/>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b/>
                <w:color w:val="000000"/>
                <w:sz w:val="28"/>
                <w:szCs w:val="24"/>
              </w:rPr>
            </w:pPr>
            <w:r>
              <w:rPr>
                <w:rFonts w:hint="eastAsia" w:ascii="宋体" w:hAnsi="宋体"/>
                <w:b/>
                <w:color w:val="000000"/>
                <w:sz w:val="28"/>
                <w:szCs w:val="24"/>
              </w:rPr>
              <w:t>采 购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序号</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材料名称</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单位</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数量</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单价（元）</w:t>
            </w: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小计（元）</w:t>
            </w: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备注（品牌）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600x600x15厚仿芝麻白烧面陶瓷仿石砖正铺</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23.35</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2</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400x200x15厚 仿芝麻灰烧面陶瓷仿石砖走边</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35.06</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600x300x15仿芝麻白烧面陶瓷仿石砖</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1852.25</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4</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600x200x15厚 仿芝麻灰烧面陶瓷仿石砖走边</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163.73</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5</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600x600x15厚仿芝麻白烧面陶瓷仿石砖（正铺）</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3364.36</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600x300x15厚仿芝麻灰烧面陶瓷仿石砖（走边）</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742.35</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7</w:t>
            </w:r>
          </w:p>
        </w:tc>
        <w:tc>
          <w:tcPr>
            <w:tcW w:w="1488" w:type="pct"/>
            <w:tcBorders>
              <w:top w:val="single" w:color="auto" w:sz="6" w:space="0"/>
              <w:left w:val="single" w:color="auto" w:sz="6" w:space="0"/>
              <w:bottom w:val="single" w:color="auto" w:sz="6" w:space="0"/>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合 计（元）</w:t>
            </w:r>
          </w:p>
        </w:tc>
        <w:tc>
          <w:tcPr>
            <w:tcW w:w="310" w:type="pct"/>
            <w:tcBorders>
              <w:top w:val="single" w:color="auto" w:sz="6" w:space="0"/>
              <w:left w:val="nil"/>
              <w:bottom w:val="single" w:color="auto" w:sz="6" w:space="0"/>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716" w:type="pct"/>
            <w:tcBorders>
              <w:top w:val="single" w:color="auto" w:sz="6" w:space="0"/>
              <w:left w:val="nil"/>
              <w:bottom w:val="single" w:color="auto" w:sz="6" w:space="0"/>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620" w:type="pct"/>
            <w:tcBorders>
              <w:top w:val="single" w:color="auto" w:sz="6" w:space="0"/>
              <w:left w:val="nil"/>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7"/>
            <w:tcBorders>
              <w:top w:val="nil"/>
              <w:left w:val="nil"/>
              <w:bottom w:val="nil"/>
              <w:right w:val="nil"/>
              <w:tl2br w:val="nil"/>
              <w:tr2bl w:val="nil"/>
            </w:tcBorders>
            <w:noWrap w:val="0"/>
            <w:vAlign w:val="center"/>
          </w:tcPr>
          <w:p>
            <w:pPr>
              <w:keepNext w:val="0"/>
              <w:keepLines w:val="0"/>
              <w:suppressLineNumbers w:val="0"/>
              <w:spacing w:before="0" w:beforeLines="0" w:beforeAutospacing="0" w:after="0" w:afterLines="0" w:afterAutospacing="0"/>
              <w:ind w:left="0" w:right="0"/>
              <w:jc w:val="left"/>
              <w:rPr>
                <w:rFonts w:hint="eastAsia" w:ascii="宋体" w:hAnsi="宋体"/>
                <w:b/>
                <w:color w:val="000000"/>
                <w:sz w:val="20"/>
                <w:szCs w:val="24"/>
              </w:rPr>
            </w:pPr>
            <w:r>
              <w:rPr>
                <w:rFonts w:hint="eastAsia" w:ascii="宋体" w:hAnsi="宋体"/>
                <w:b/>
                <w:color w:val="000000"/>
                <w:sz w:val="20"/>
                <w:szCs w:val="24"/>
              </w:rPr>
              <w:t>备注：送货地点包括但不限于绿锦服务区、宣城东收费站交警营房、宣城西收费站和管理分中心的绿化景观、铺装工程(园林）、广德东收费站、广德收费站、高湖收费站、广德西收费站、十字收费站、洪林收费站、十字养护工区、洪林服务区、广德服务区的绿化景观、铺装工程(园林)。</w:t>
            </w:r>
          </w:p>
        </w:tc>
      </w:tr>
    </w:tbl>
    <w:p>
      <w:pPr>
        <w:pStyle w:val="32"/>
        <w:rPr>
          <w:rFonts w:hint="eastAsia" w:ascii="宋体" w:hAnsi="宋体" w:eastAsia="宋体" w:cs="宋体"/>
          <w:b/>
          <w:bCs/>
          <w:sz w:val="28"/>
          <w:szCs w:val="28"/>
        </w:rPr>
      </w:pPr>
    </w:p>
    <w:p>
      <w:pPr>
        <w:rPr>
          <w:rFonts w:ascii="Times New Roman" w:hAnsi="Times New Roman" w:cs="Times New Roman"/>
        </w:rPr>
      </w:pPr>
    </w:p>
    <w:p>
      <w:pPr>
        <w:rPr>
          <w:rFonts w:ascii="Times New Roman" w:hAnsi="Times New Roman" w:eastAsia="宋体" w:cs="Times New Roman"/>
        </w:rPr>
      </w:pPr>
      <w:r>
        <w:rPr>
          <w:rFonts w:ascii="Times New Roman" w:hAnsi="Times New Roman" w:eastAsia="宋体" w:cs="Times New Roman"/>
        </w:rPr>
        <w:br w:type="page"/>
      </w:r>
    </w:p>
    <w:p>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pPr>
        <w:jc w:val="left"/>
        <w:rPr>
          <w:rFonts w:ascii="Times New Roman" w:hAnsi="Times New Roman" w:eastAsia="宋体" w:cs="Times New Roman"/>
        </w:rPr>
      </w:pPr>
      <w:r>
        <w:rPr>
          <w:rFonts w:ascii="Times New Roman" w:hAnsi="Times New Roman" w:eastAsia="宋体" w:cs="Times New Roman"/>
        </w:rPr>
        <w:br w:type="page"/>
      </w:r>
    </w:p>
    <w:p>
      <w:pPr>
        <w:spacing w:line="440" w:lineRule="exact"/>
        <w:jc w:val="both"/>
        <w:rPr>
          <w:rFonts w:hint="eastAsia" w:ascii="宋体" w:hAnsi="宋体" w:eastAsia="宋体" w:cs="宋体"/>
          <w:b/>
          <w:bCs/>
          <w:kern w:val="0"/>
          <w:sz w:val="36"/>
          <w:szCs w:val="36"/>
          <w:u w:val="single"/>
          <w:lang w:val="en-US" w:eastAsia="zh-CN"/>
        </w:rPr>
      </w:pPr>
    </w:p>
    <w:p>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73" w:name="_Toc10484_WPSOffice_Level1"/>
      <w:bookmarkStart w:id="74" w:name="_Toc17394_WPSOffice_Level1"/>
      <w:bookmarkStart w:id="75" w:name="_Toc1914_WPSOffice_Level1"/>
      <w:bookmarkStart w:id="76" w:name="_Toc29687_WPSOffice_Level1"/>
      <w:bookmarkStart w:id="77" w:name="_Toc32044_WPSOffice_Level1"/>
      <w:r>
        <w:rPr>
          <w:rFonts w:ascii="Times New Roman" w:hAnsi="Times New Roman" w:eastAsia="黑体" w:cs="Times New Roman"/>
          <w:sz w:val="50"/>
          <w:szCs w:val="50"/>
        </w:rPr>
        <w:t>响  应  文  件</w:t>
      </w:r>
      <w:bookmarkEnd w:id="73"/>
      <w:bookmarkEnd w:id="74"/>
      <w:bookmarkEnd w:id="75"/>
      <w:bookmarkEnd w:id="76"/>
      <w:bookmarkEnd w:id="77"/>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pPr>
        <w:spacing w:line="440" w:lineRule="exact"/>
        <w:rPr>
          <w:rFonts w:ascii="Times New Roman" w:hAnsi="Times New Roman" w:eastAsia="黑体" w:cs="Times New Roman"/>
          <w:sz w:val="28"/>
          <w:szCs w:val="28"/>
        </w:rPr>
      </w:pPr>
    </w:p>
    <w:p>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pPr>
        <w:pStyle w:val="37"/>
        <w:keepNext w:val="0"/>
        <w:keepLines w:val="0"/>
        <w:pageBreakBefore w:val="0"/>
        <w:widowControl w:val="0"/>
        <w:numPr>
          <w:ilvl w:val="0"/>
          <w:numId w:val="5"/>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7812_WPSOffice_Level1"/>
      <w:bookmarkStart w:id="90" w:name="_Toc23012"/>
      <w:bookmarkStart w:id="91" w:name="_Toc7738_WPSOffice_Level1"/>
      <w:bookmarkStart w:id="92" w:name="_Toc2376"/>
      <w:bookmarkStart w:id="93" w:name="_Toc8790"/>
      <w:bookmarkStart w:id="94" w:name="_Toc23545_WPSOffice_Level1"/>
      <w:bookmarkStart w:id="95" w:name="_Toc25920_WPSOffice_Level1"/>
      <w:bookmarkStart w:id="96" w:name="_Toc10436_WPSOffice_Level1"/>
      <w:bookmarkStart w:id="97" w:name="_Toc22815_WPSOffice_Level1"/>
      <w:bookmarkStart w:id="98" w:name="_Toc31445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14534_WPSOffice_Level1"/>
      <w:bookmarkStart w:id="102" w:name="_Toc1452_WPSOffice_Level1"/>
      <w:bookmarkStart w:id="103" w:name="_Toc23763"/>
      <w:bookmarkStart w:id="104" w:name="_Toc3772_WPSOffice_Level1"/>
      <w:bookmarkStart w:id="105" w:name="_Toc25691"/>
      <w:bookmarkStart w:id="106" w:name="_Toc18163"/>
      <w:bookmarkStart w:id="107" w:name="_Toc19004_WPSOffice_Level1"/>
      <w:bookmarkStart w:id="108" w:name="_Toc23822_WPSOffice_Level1"/>
      <w:bookmarkStart w:id="109" w:name="_Toc18547_WPSOffice_Level1"/>
      <w:bookmarkStart w:id="110" w:name="_Toc5072_WPSOffice_Level1"/>
      <w:bookmarkStart w:id="111" w:name="_Toc28307"/>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7"/>
        <w:rPr>
          <w:rFonts w:hint="eastAsia" w:eastAsia="黑体"/>
          <w:lang w:val="en-US" w:eastAsia="zh-CN"/>
        </w:rPr>
      </w:pPr>
    </w:p>
    <w:p>
      <w:pPr>
        <w:pStyle w:val="7"/>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112" w:name="_Toc5403_WPSOffice_Level1"/>
      <w:bookmarkStart w:id="113" w:name="_Toc9267_WPSOffice_Level1"/>
      <w:bookmarkStart w:id="114" w:name="_Toc30712_WPSOffice_Level1"/>
      <w:bookmarkStart w:id="115" w:name="_Toc15708"/>
      <w:bookmarkStart w:id="116" w:name="_Toc9011_WPSOffice_Level1"/>
      <w:bookmarkStart w:id="117" w:name="_Toc10796"/>
      <w:bookmarkStart w:id="118" w:name="_Toc10794"/>
      <w:bookmarkStart w:id="119" w:name="_Toc3893_WPSOffice_Level1"/>
      <w:bookmarkStart w:id="120" w:name="_Toc12019_WPSOffice_Level1"/>
      <w:bookmarkStart w:id="121" w:name="_Toc11841_WPSOffice_Level1"/>
      <w:bookmarkStart w:id="122" w:name="_Toc14563"/>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pPr>
        <w:pStyle w:val="7"/>
        <w:jc w:val="right"/>
        <w:rPr>
          <w:rFonts w:ascii="Times New Roman" w:hAnsi="Times New Roman" w:cs="Times New Roman"/>
          <w:sz w:val="24"/>
        </w:rPr>
      </w:pPr>
    </w:p>
    <w:p>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7"/>
      </w:pPr>
    </w:p>
    <w:p>
      <w:pPr>
        <w:pStyle w:val="7"/>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123" w:name="_Toc7003_WPSOffice_Level1"/>
      <w:bookmarkStart w:id="124" w:name="_Toc20479"/>
      <w:bookmarkStart w:id="125" w:name="_Toc25543_WPSOffice_Level1"/>
      <w:bookmarkStart w:id="126" w:name="_Toc18092"/>
      <w:bookmarkStart w:id="127" w:name="_Toc24841"/>
      <w:bookmarkStart w:id="128" w:name="_Toc28454_WPSOffice_Level1"/>
      <w:bookmarkStart w:id="129" w:name="_Toc25735"/>
      <w:bookmarkStart w:id="130" w:name="_Toc24999_WPSOffice_Level1"/>
      <w:bookmarkStart w:id="131" w:name="_Toc2048_WPSOffice_Level1"/>
      <w:bookmarkStart w:id="132" w:name="_Toc1483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pPr>
    </w:p>
    <w:p/>
    <w:p>
      <w:pPr>
        <w:spacing w:line="440" w:lineRule="exact"/>
        <w:jc w:val="center"/>
        <w:outlineLvl w:val="0"/>
        <w:rPr>
          <w:rFonts w:ascii="Times New Roman" w:hAnsi="Times New Roman" w:eastAsia="黑体" w:cs="Times New Roman"/>
          <w:sz w:val="28"/>
          <w:szCs w:val="28"/>
        </w:rPr>
      </w:pPr>
      <w:bookmarkStart w:id="134" w:name="_Toc20269"/>
      <w:bookmarkStart w:id="135" w:name="_Toc26624"/>
      <w:bookmarkStart w:id="136" w:name="_Toc3653"/>
      <w:bookmarkStart w:id="137" w:name="_Toc7540_WPSOffice_Level1"/>
      <w:bookmarkStart w:id="138" w:name="_Toc12998"/>
      <w:bookmarkStart w:id="139" w:name="_Toc15767_WPSOffice_Level1"/>
      <w:bookmarkStart w:id="140" w:name="_Toc21078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pPr>
        <w:spacing w:line="440" w:lineRule="exact"/>
        <w:rPr>
          <w:rFonts w:ascii="Times New Roman" w:hAnsi="Times New Roman" w:eastAsia="黑体" w:cs="Times New Roman"/>
          <w:sz w:val="20"/>
          <w:szCs w:val="20"/>
        </w:rPr>
      </w:pPr>
    </w:p>
    <w:p>
      <w:pPr>
        <w:pStyle w:val="7"/>
        <w:jc w:val="center"/>
        <w:rPr>
          <w:rFonts w:hint="default" w:ascii="Times New Roman" w:hAnsi="Times New Roman" w:cs="Times New Roman" w:eastAsiaTheme="minorEastAsia"/>
          <w:sz w:val="24"/>
          <w:lang w:val="en-US" w:eastAsia="zh-CN"/>
        </w:rPr>
      </w:pPr>
      <w:bookmarkStart w:id="141" w:name="_Toc16609_WPSOffice_Level2"/>
      <w:bookmarkStart w:id="142" w:name="_Toc4794_WPSOffice_Level2"/>
      <w:r>
        <w:rPr>
          <w:rFonts w:hint="eastAsia" w:ascii="Times New Roman" w:hAnsi="Times New Roman" w:cs="Times New Roman"/>
          <w:sz w:val="24"/>
          <w:lang w:val="en-US" w:eastAsia="zh-CN"/>
        </w:rPr>
        <w:t>供应商按评审办法要求提供材料</w:t>
      </w: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7"/>
        <w:rPr>
          <w:rFonts w:ascii="Times New Roman" w:hAnsi="Times New Roman" w:cs="Times New Roman"/>
          <w:sz w:val="24"/>
        </w:rPr>
      </w:pPr>
    </w:p>
    <w:p>
      <w:pPr>
        <w:pStyle w:val="12"/>
        <w:rPr>
          <w:rFonts w:ascii="Times New Roman" w:hAnsi="Times New Roman" w:cs="Times New Roman"/>
          <w:sz w:val="24"/>
        </w:rPr>
      </w:pPr>
    </w:p>
    <w:p>
      <w:pPr>
        <w:pStyle w:val="13"/>
        <w:rPr>
          <w:rFonts w:ascii="Times New Roman" w:hAnsi="Times New Roman" w:cs="Times New Roman"/>
          <w:sz w:val="24"/>
        </w:rPr>
      </w:pPr>
    </w:p>
    <w:p>
      <w:pPr>
        <w:rPr>
          <w:rFonts w:ascii="Times New Roman" w:hAnsi="Times New Roman" w:cs="Times New Roman"/>
          <w:sz w:val="24"/>
        </w:rPr>
      </w:pPr>
    </w:p>
    <w:p>
      <w:pPr>
        <w:pStyle w:val="7"/>
      </w:pPr>
    </w:p>
    <w:p>
      <w:pPr>
        <w:pStyle w:val="7"/>
        <w:rPr>
          <w:rFonts w:ascii="Times New Roman" w:hAnsi="Times New Roman" w:cs="Times New Roman"/>
          <w:sz w:val="24"/>
        </w:rPr>
      </w:pPr>
    </w:p>
    <w:bookmarkEnd w:id="141"/>
    <w:bookmarkEnd w:id="142"/>
    <w:p>
      <w:pPr>
        <w:spacing w:line="440" w:lineRule="exact"/>
        <w:jc w:val="center"/>
        <w:outlineLvl w:val="0"/>
        <w:rPr>
          <w:rFonts w:ascii="Times New Roman" w:hAnsi="Times New Roman" w:eastAsia="黑体" w:cs="Times New Roman"/>
          <w:sz w:val="28"/>
          <w:szCs w:val="28"/>
        </w:rPr>
      </w:pPr>
      <w:bookmarkStart w:id="143" w:name="_Toc22303_WPSOffice_Level1"/>
      <w:bookmarkStart w:id="144" w:name="_Toc7110_WPSOffice_Level1"/>
      <w:bookmarkStart w:id="145" w:name="_Toc8419_WPSOffice_Level1"/>
      <w:bookmarkStart w:id="146" w:name="_Toc13165_WPSOffice_Level1"/>
      <w:bookmarkStart w:id="147" w:name="_Toc8565"/>
      <w:bookmarkStart w:id="148" w:name="_Toc15802_WPSOffice_Level1"/>
      <w:bookmarkStart w:id="149" w:name="_Toc15887_WPSOffice_Level1"/>
      <w:bookmarkStart w:id="150" w:name="_Toc2428_WPSOffice_Level1"/>
      <w:bookmarkStart w:id="151" w:name="_Toc19130"/>
      <w:bookmarkStart w:id="152" w:name="_Toc32592"/>
      <w:bookmarkStart w:id="153"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pPr>
        <w:pStyle w:val="7"/>
        <w:rPr>
          <w:rFonts w:ascii="Times New Roman" w:hAnsi="Times New Roman" w:eastAsia="黑体" w:cs="Times New Roman"/>
          <w:sz w:val="36"/>
          <w:szCs w:val="36"/>
        </w:rPr>
      </w:pPr>
    </w:p>
    <w:p>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pPr>
        <w:pStyle w:val="32"/>
        <w:rPr>
          <w:rFonts w:hint="default" w:ascii="Times New Roman" w:hAnsi="Times New Roman"/>
          <w:color w:val="auto"/>
          <w:szCs w:val="28"/>
        </w:rPr>
      </w:pPr>
    </w:p>
    <w:p>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jc w:val="center"/>
        <w:outlineLvl w:val="0"/>
        <w:rPr>
          <w:rFonts w:ascii="Times New Roman" w:hAnsi="Times New Roman" w:eastAsia="黑体" w:cs="Times New Roman"/>
          <w:sz w:val="28"/>
          <w:szCs w:val="28"/>
        </w:rPr>
      </w:pPr>
      <w:bookmarkStart w:id="154" w:name="_Toc1168"/>
      <w:bookmarkStart w:id="155" w:name="_Toc14109"/>
      <w:bookmarkStart w:id="156" w:name="_Toc11617"/>
      <w:bookmarkStart w:id="157" w:name="_Toc2093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bookmarkEnd w:id="154"/>
      <w:bookmarkEnd w:id="155"/>
      <w:bookmarkEnd w:id="156"/>
      <w:r>
        <w:rPr>
          <w:rFonts w:hint="eastAsia" w:ascii="Times New Roman" w:hAnsi="Times New Roman" w:eastAsia="黑体" w:cs="Times New Roman"/>
          <w:sz w:val="28"/>
          <w:szCs w:val="28"/>
        </w:rPr>
        <w:t>生产体系认证</w:t>
      </w:r>
      <w:bookmarkEnd w:id="157"/>
    </w:p>
    <w:p>
      <w:pPr>
        <w:pStyle w:val="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供应商按评审办法要求提供材料</w:t>
      </w:r>
    </w:p>
    <w:p>
      <w:pPr>
        <w:spacing w:line="400" w:lineRule="atLeast"/>
        <w:ind w:firstLine="480" w:firstLineChars="200"/>
        <w:jc w:val="left"/>
        <w:rPr>
          <w:rFonts w:ascii="Times New Roman" w:hAnsi="Times New Roman" w:cs="Times New Roman"/>
          <w:sz w:val="24"/>
          <w:szCs w:val="28"/>
        </w:rPr>
      </w:pPr>
    </w:p>
    <w:p>
      <w:pPr>
        <w:spacing w:line="400" w:lineRule="atLeast"/>
        <w:ind w:firstLine="480" w:firstLineChars="200"/>
        <w:jc w:val="left"/>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pStyle w:val="7"/>
        <w:rPr>
          <w:rFonts w:ascii="Times New Roman" w:hAnsi="Times New Roman" w:cs="Times New Roman"/>
          <w:sz w:val="24"/>
          <w:szCs w:val="28"/>
        </w:rPr>
      </w:pPr>
    </w:p>
    <w:p>
      <w:pPr>
        <w:rPr>
          <w:rFonts w:ascii="Times New Roman" w:hAnsi="Times New Roman" w:cs="Times New Roman"/>
          <w:sz w:val="24"/>
          <w:szCs w:val="28"/>
        </w:rPr>
      </w:pPr>
    </w:p>
    <w:p>
      <w:pPr>
        <w:pStyle w:val="7"/>
      </w:pPr>
    </w:p>
    <w:p>
      <w:pPr>
        <w:spacing w:line="400" w:lineRule="atLeast"/>
        <w:jc w:val="left"/>
        <w:rPr>
          <w:rFonts w:ascii="Times New Roman" w:hAnsi="Times New Roman" w:cs="Times New Roman"/>
          <w:sz w:val="24"/>
          <w:szCs w:val="28"/>
        </w:rPr>
      </w:pPr>
    </w:p>
    <w:p>
      <w:pPr>
        <w:spacing w:line="440" w:lineRule="exact"/>
        <w:jc w:val="center"/>
        <w:rPr>
          <w:rFonts w:hint="eastAsia" w:ascii="方正小标宋简体" w:hAnsi="方正小标宋简体" w:eastAsia="方正小标宋简体" w:cs="方正小标宋简体"/>
          <w:sz w:val="44"/>
          <w:szCs w:val="44"/>
          <w:u w:val="single"/>
          <w:lang w:val="en-US" w:eastAsia="zh-CN"/>
        </w:rPr>
      </w:pPr>
    </w:p>
    <w:p>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both"/>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bookmarkStart w:id="158" w:name="_Toc2786"/>
      <w:r>
        <w:rPr>
          <w:rFonts w:ascii="Times New Roman" w:hAnsi="Times New Roman" w:eastAsia="黑体" w:cs="Times New Roman"/>
          <w:sz w:val="50"/>
          <w:szCs w:val="50"/>
        </w:rPr>
        <w:t>响  应  文  件</w:t>
      </w:r>
      <w:bookmarkEnd w:id="158"/>
    </w:p>
    <w:p>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19"/>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19"/>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pPr>
        <w:adjustRightInd w:val="0"/>
        <w:snapToGrid w:val="0"/>
        <w:rPr>
          <w:rFonts w:ascii="Times New Roman" w:hAnsi="Times New Roman" w:eastAsia="黑体" w:cs="Times New Roman"/>
          <w:sz w:val="20"/>
          <w:szCs w:val="20"/>
        </w:rPr>
      </w:pPr>
    </w:p>
    <w:p>
      <w:pPr>
        <w:jc w:val="center"/>
        <w:outlineLvl w:val="1"/>
        <w:rPr>
          <w:rFonts w:hint="eastAsia" w:ascii="Times New Roman" w:hAnsi="Times New Roman" w:eastAsia="黑体" w:cs="Times New Roman"/>
          <w:sz w:val="28"/>
          <w:szCs w:val="28"/>
          <w:lang w:eastAsia="zh-CN"/>
        </w:rPr>
      </w:pPr>
      <w:bookmarkStart w:id="159" w:name="_Toc1687_WPSOffice_Level1"/>
      <w:bookmarkStart w:id="160" w:name="_Toc30031_WPSOffice_Level1"/>
      <w:bookmarkStart w:id="161" w:name="_Toc11805_WPSOffice_Level1"/>
      <w:bookmarkStart w:id="162" w:name="_Toc15092"/>
      <w:bookmarkStart w:id="163" w:name="_Toc29968"/>
      <w:bookmarkStart w:id="164" w:name="_Toc2765_WPSOffice_Level1"/>
      <w:bookmarkStart w:id="165" w:name="_Toc24269_WPSOffice_Level1"/>
      <w:bookmarkStart w:id="166" w:name="_Toc8703"/>
      <w:bookmarkStart w:id="167" w:name="_Toc1924"/>
      <w:bookmarkStart w:id="168" w:name="_Toc18312_WPSOffice_Level1"/>
      <w:bookmarkStart w:id="169" w:name="_Toc29399_WPSOffice_Level1"/>
      <w:bookmarkStart w:id="170" w:name="_Toc23583"/>
      <w:r>
        <w:rPr>
          <w:rFonts w:ascii="Times New Roman" w:hAnsi="Times New Roman" w:eastAsia="黑体" w:cs="Times New Roman"/>
          <w:sz w:val="28"/>
          <w:szCs w:val="28"/>
        </w:rPr>
        <w:t>一、</w:t>
      </w:r>
      <w:bookmarkEnd w:id="159"/>
      <w:bookmarkEnd w:id="160"/>
      <w:bookmarkEnd w:id="161"/>
      <w:bookmarkEnd w:id="162"/>
      <w:bookmarkEnd w:id="163"/>
      <w:bookmarkEnd w:id="164"/>
      <w:bookmarkEnd w:id="165"/>
      <w:bookmarkEnd w:id="166"/>
      <w:bookmarkEnd w:id="167"/>
      <w:bookmarkEnd w:id="168"/>
      <w:bookmarkEnd w:id="169"/>
      <w:bookmarkEnd w:id="170"/>
      <w:r>
        <w:rPr>
          <w:rFonts w:hint="eastAsia" w:ascii="Times New Roman" w:hAnsi="Times New Roman" w:eastAsia="黑体" w:cs="Times New Roman"/>
          <w:sz w:val="28"/>
          <w:szCs w:val="28"/>
          <w:lang w:eastAsia="zh-CN"/>
        </w:rPr>
        <w:t>响应函</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pStyle w:val="7"/>
      </w:pPr>
    </w:p>
    <w:p>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pPr>
        <w:pStyle w:val="7"/>
        <w:rPr>
          <w:rFonts w:hint="eastAsia" w:ascii="Times New Roman" w:hAnsi="Times New Roman" w:cs="Times New Roman"/>
          <w:sz w:val="24"/>
        </w:rPr>
      </w:pPr>
    </w:p>
    <w:p>
      <w:pPr>
        <w:pStyle w:val="32"/>
        <w:rPr>
          <w:rFonts w:hint="eastAsia"/>
        </w:rPr>
      </w:pP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00" w:lineRule="exact"/>
        <w:ind w:firstLine="4740" w:firstLineChars="1975"/>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7"/>
      </w:pPr>
    </w:p>
    <w:p>
      <w:pPr>
        <w:pStyle w:val="19"/>
        <w:rPr>
          <w:rFonts w:ascii="Times New Roman" w:hAnsi="Times New Roman" w:cs="Times New Roman"/>
          <w:sz w:val="24"/>
        </w:rPr>
      </w:pPr>
    </w:p>
    <w:p>
      <w:pPr>
        <w:adjustRightInd w:val="0"/>
        <w:snapToGrid w:val="0"/>
        <w:jc w:val="center"/>
        <w:outlineLvl w:val="1"/>
        <w:rPr>
          <w:rFonts w:ascii="Times New Roman" w:hAnsi="Times New Roman" w:eastAsia="华文中宋" w:cs="Times New Roman"/>
          <w:b/>
          <w:bCs/>
          <w:sz w:val="28"/>
          <w:szCs w:val="28"/>
        </w:rPr>
      </w:pPr>
      <w:bookmarkStart w:id="171" w:name="_Toc153421230"/>
      <w:bookmarkStart w:id="172" w:name="_Toc272486050"/>
      <w:bookmarkStart w:id="173" w:name="_Toc162490440"/>
      <w:r>
        <w:rPr>
          <w:rFonts w:ascii="Times New Roman" w:hAnsi="Times New Roman" w:eastAsia="华文中宋" w:cs="Times New Roman"/>
          <w:b/>
          <w:sz w:val="24"/>
        </w:rPr>
        <w:t>二、</w:t>
      </w:r>
      <w:bookmarkEnd w:id="171"/>
      <w:bookmarkEnd w:id="172"/>
      <w:bookmarkEnd w:id="173"/>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仿石材砖采购项目</w:t>
            </w:r>
          </w:p>
        </w:tc>
        <w:tc>
          <w:tcPr>
            <w:tcW w:w="1922" w:type="dxa"/>
            <w:vAlign w:val="center"/>
          </w:tcPr>
          <w:p>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bookmarkStart w:id="174" w:name="_GoBack"/>
            <w:bookmarkEnd w:id="174"/>
          </w:p>
        </w:tc>
      </w:tr>
    </w:tbl>
    <w:p>
      <w:pPr>
        <w:pStyle w:val="19"/>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19"/>
        <w:rPr>
          <w:color w:val="auto"/>
          <w:highlight w:val="none"/>
        </w:rPr>
      </w:pPr>
    </w:p>
    <w:p>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涉及仿石材砖检测复试费用均由供应商承担，抽检频率和批次按国家、行业标准或甲方要求执行。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4.仿石材砖须在包装外壁醒目位置及卷材上永久性标示生产厂家、生产批次、品牌标志、规格型号、唯一性可追溯性编码标识（如二维码）等信息。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5.仿石材砖供货进度应满足采购人工程进度分批次实施的安排和要求，中标人应充分理解并全力配合采购人的仿石材砖采购、进场工作，并承担因送货次数增加而引起的运输成本增加等相应风险。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仿石材砖质量负总责，材料进场应按程序履行报验、交接手续；因仿石材砖质量问题，将视作违约，中标人须赔偿由此造成返工的全部工程建设费用及其他一切损失，同时由采购人追究中标人的违约责任，情节严重的，依法追究相关责任。</w:t>
      </w:r>
    </w:p>
    <w:p>
      <w:pPr>
        <w:pStyle w:val="10"/>
        <w:adjustRightInd w:val="0"/>
        <w:snapToGrid w:val="0"/>
        <w:jc w:val="center"/>
        <w:rPr>
          <w:rFonts w:ascii="Times New Roman" w:hAnsi="Times New Roman" w:cs="Times New Roma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8"/>
        <w:gridCol w:w="2536"/>
        <w:gridCol w:w="528"/>
        <w:gridCol w:w="1220"/>
        <w:gridCol w:w="1057"/>
        <w:gridCol w:w="1152"/>
        <w:gridCol w:w="1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7"/>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center"/>
              <w:rPr>
                <w:rFonts w:hint="eastAsia" w:ascii="Arial" w:hAnsi="Arial"/>
                <w:b/>
                <w:color w:val="000000"/>
                <w:sz w:val="28"/>
                <w:szCs w:val="24"/>
              </w:rPr>
            </w:pPr>
            <w:r>
              <w:rPr>
                <w:rFonts w:hint="eastAsia" w:ascii="宋体" w:hAnsi="宋体"/>
                <w:b/>
                <w:color w:val="000000"/>
                <w:sz w:val="28"/>
                <w:szCs w:val="24"/>
              </w:rPr>
              <w:t>采 购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序号</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材料名称</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单位</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数量</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单价（元）</w:t>
            </w: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小计（元）</w:t>
            </w: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备注（品牌）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600x600x15厚仿芝麻白烧面陶瓷仿石砖正铺</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23.35</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2</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400x200x15厚 仿芝麻灰烧面陶瓷仿石砖走边</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35.06</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600x300x15仿芝麻白烧面陶瓷仿石砖</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1852.25</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4</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600x200x15厚 仿芝麻灰烧面陶瓷仿石砖走边</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163.73</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5</w:t>
            </w:r>
          </w:p>
        </w:tc>
        <w:tc>
          <w:tcPr>
            <w:tcW w:w="1488"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600x600x15厚仿芝麻白烧面陶瓷仿石砖（正铺）</w:t>
            </w:r>
          </w:p>
        </w:tc>
        <w:tc>
          <w:tcPr>
            <w:tcW w:w="31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3364.36</w:t>
            </w:r>
          </w:p>
        </w:tc>
        <w:tc>
          <w:tcPr>
            <w:tcW w:w="620"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w:t>
            </w:r>
          </w:p>
        </w:tc>
        <w:tc>
          <w:tcPr>
            <w:tcW w:w="1488"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600x300x15厚仿芝麻灰烧面陶瓷仿石砖（走边）</w:t>
            </w:r>
          </w:p>
        </w:tc>
        <w:tc>
          <w:tcPr>
            <w:tcW w:w="310"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m2</w:t>
            </w:r>
          </w:p>
        </w:tc>
        <w:tc>
          <w:tcPr>
            <w:tcW w:w="716"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742.35</w:t>
            </w:r>
          </w:p>
        </w:tc>
        <w:tc>
          <w:tcPr>
            <w:tcW w:w="620"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676"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6" w:space="0"/>
              <w:left w:val="single" w:color="auto" w:sz="6" w:space="0"/>
              <w:bottom w:val="single" w:color="auto" w:sz="4" w:space="0"/>
              <w:right w:val="single" w:color="auto" w:sz="6"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1" w:type="pct"/>
            <w:tcBorders>
              <w:top w:val="single" w:color="auto" w:sz="6" w:space="0"/>
              <w:left w:val="single" w:color="auto" w:sz="6" w:space="0"/>
              <w:bottom w:val="single" w:color="auto" w:sz="6"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r>
              <w:rPr>
                <w:rFonts w:hint="eastAsia" w:ascii="Arial" w:hAnsi="Arial"/>
                <w:color w:val="000000"/>
                <w:sz w:val="20"/>
                <w:szCs w:val="24"/>
              </w:rPr>
              <w:t>7</w:t>
            </w:r>
          </w:p>
        </w:tc>
        <w:tc>
          <w:tcPr>
            <w:tcW w:w="148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r>
              <w:rPr>
                <w:rFonts w:hint="eastAsia" w:ascii="宋体" w:hAnsi="宋体"/>
                <w:b/>
                <w:color w:val="000000"/>
                <w:sz w:val="20"/>
                <w:szCs w:val="24"/>
              </w:rPr>
              <w:t>合 计（元）</w:t>
            </w:r>
          </w:p>
        </w:tc>
        <w:tc>
          <w:tcPr>
            <w:tcW w:w="31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7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620"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b/>
                <w:color w:val="000000"/>
                <w:sz w:val="20"/>
                <w:szCs w:val="24"/>
              </w:rPr>
            </w:pPr>
          </w:p>
        </w:tc>
        <w:tc>
          <w:tcPr>
            <w:tcW w:w="67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c>
          <w:tcPr>
            <w:tcW w:w="76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suppressLineNumbers w:val="0"/>
              <w:spacing w:before="0" w:beforeLines="0" w:beforeAutospacing="0" w:after="0" w:afterLines="0" w:afterAutospacing="0"/>
              <w:ind w:left="0" w:right="0"/>
              <w:jc w:val="center"/>
              <w:rPr>
                <w:rFonts w:hint="eastAsia" w:ascii="Arial" w:hAnsi="Arial"/>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7"/>
            <w:tcBorders>
              <w:top w:val="nil"/>
              <w:left w:val="nil"/>
              <w:bottom w:val="nil"/>
              <w:right w:val="nil"/>
              <w:tl2br w:val="nil"/>
              <w:tr2bl w:val="nil"/>
            </w:tcBorders>
            <w:noWrap w:val="0"/>
            <w:vAlign w:val="top"/>
          </w:tcPr>
          <w:p>
            <w:pPr>
              <w:keepNext w:val="0"/>
              <w:keepLines w:val="0"/>
              <w:suppressLineNumbers w:val="0"/>
              <w:spacing w:before="0" w:beforeLines="0" w:beforeAutospacing="0" w:after="0" w:afterLines="0" w:afterAutospacing="0"/>
              <w:ind w:left="0" w:right="0"/>
              <w:jc w:val="left"/>
              <w:rPr>
                <w:rFonts w:hint="eastAsia" w:ascii="宋体" w:hAnsi="宋体"/>
                <w:b/>
                <w:color w:val="000000"/>
                <w:sz w:val="20"/>
                <w:szCs w:val="24"/>
              </w:rPr>
            </w:pPr>
            <w:r>
              <w:rPr>
                <w:rFonts w:hint="eastAsia" w:ascii="宋体" w:hAnsi="宋体"/>
                <w:b/>
                <w:color w:val="000000"/>
                <w:sz w:val="20"/>
                <w:szCs w:val="24"/>
              </w:rPr>
              <w:t>备注：送货地点包括但不限于绿锦服务区、宣城东收费站交警营房、宣城西收费站和管理分中心的绿化景观、铺装工程(园林）、广德东收费站、广德收费站、高湖收费站、广德西收费站、十字收费站、洪林收费站、十字养护工区、洪林服务区、广德服务区的绿化景观、铺装工程(园林)。</w:t>
            </w:r>
          </w:p>
        </w:tc>
      </w:tr>
    </w:tbl>
    <w:p>
      <w:pPr>
        <w:pStyle w:val="10"/>
        <w:adjustRightInd w:val="0"/>
        <w:snapToGrid w:val="0"/>
        <w:jc w:val="center"/>
        <w:outlineLvl w:val="1"/>
        <w:rPr>
          <w:rFonts w:ascii="Times New Roman" w:hAnsi="Times New Roman" w:eastAsia="华文中宋" w:cs="Times New Roman"/>
          <w:b/>
          <w:smallCaps/>
          <w:sz w:val="24"/>
          <w:szCs w:val="24"/>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pStyle w:val="10"/>
        <w:adjustRightInd w:val="0"/>
        <w:snapToGrid w:val="0"/>
        <w:jc w:val="center"/>
        <w:outlineLvl w:val="1"/>
        <w:rPr>
          <w:rFonts w:ascii="Times New Roman" w:hAnsi="Times New Roman" w:eastAsia="华文中宋" w:cs="Times New Roman"/>
          <w:b/>
          <w:smallCaps/>
          <w:sz w:val="24"/>
          <w:szCs w:val="24"/>
        </w:rPr>
      </w:pPr>
    </w:p>
    <w:p>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19"/>
        <w:rPr>
          <w:rFonts w:ascii="Times New Roman" w:hAnsi="Times New Roman" w:cs="Times New Roman"/>
          <w:sz w:val="24"/>
        </w:rPr>
      </w:pPr>
    </w:p>
    <w:p>
      <w:pPr>
        <w:rPr>
          <w:rFonts w:ascii="Times New Roman" w:hAnsi="Times New Roman" w:cs="Times New Roman"/>
          <w:sz w:val="24"/>
        </w:rPr>
      </w:pPr>
    </w:p>
    <w:p>
      <w:pPr>
        <w:pStyle w:val="32"/>
        <w:rPr>
          <w:rFonts w:ascii="Times New Roman" w:hAnsi="Times New Roman" w:cs="Times New Roman"/>
          <w:sz w:val="24"/>
        </w:rPr>
      </w:pPr>
    </w:p>
    <w:p>
      <w:pPr>
        <w:rPr>
          <w:rFonts w:ascii="Times New Roman" w:hAnsi="Times New Roman" w:cs="Times New Roman"/>
          <w:sz w:val="24"/>
        </w:rPr>
      </w:pPr>
      <w:r>
        <w:rPr>
          <w:rFonts w:ascii="Times New Roman" w:hAnsi="Times New Roman" w:cs="Times New Roman"/>
          <w:sz w:val="24"/>
        </w:rPr>
        <w:br w:type="page"/>
      </w:r>
    </w:p>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eastAsia" w:ascii="宋体" w:hAnsi="宋体" w:eastAsia="宋体" w:cs="宋体"/>
          <w:b w:val="0"/>
          <w:bCs w:val="0"/>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auto"/>
          <w:sz w:val="24"/>
          <w:szCs w:val="24"/>
          <w:u w:val="single"/>
        </w:rPr>
        <w:t xml:space="preserve">     </w:t>
      </w:r>
      <w:r>
        <w:rPr>
          <w:rFonts w:hint="eastAsia" w:ascii="宋体" w:hAnsi="宋体" w:eastAsia="宋体" w:cs="宋体"/>
          <w:b w:val="0"/>
          <w:bCs w:val="0"/>
          <w:color w:val="auto"/>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2"/>
      </w:pPr>
    </w:p>
    <w:p>
      <w:pPr>
        <w:pStyle w:val="32"/>
      </w:pPr>
    </w:p>
    <w:p>
      <w:pPr>
        <w:spacing w:line="360" w:lineRule="auto"/>
        <w:ind w:firstLine="420" w:firstLineChars="200"/>
        <w:rPr>
          <w:rFonts w:hint="eastAsia"/>
          <w:highlight w:val="none"/>
        </w:rPr>
      </w:pPr>
    </w:p>
    <w:p>
      <w:pPr>
        <w:pStyle w:val="18"/>
        <w:rPr>
          <w:rFonts w:hint="eastAsia"/>
          <w:b/>
          <w:bCs/>
          <w:sz w:val="28"/>
          <w:szCs w:val="28"/>
          <w:lang w:val="en-US" w:eastAsia="zh-CN"/>
        </w:rPr>
      </w:pPr>
    </w:p>
    <w:p>
      <w:pPr>
        <w:pStyle w:val="18"/>
        <w:rPr>
          <w:rFonts w:hint="eastAsia"/>
          <w:lang w:val="en-US" w:eastAsia="zh-CN"/>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2CA6381"/>
    <w:multiLevelType w:val="singleLevel"/>
    <w:tmpl w:val="A2CA6381"/>
    <w:lvl w:ilvl="0" w:tentative="0">
      <w:start w:val="4"/>
      <w:numFmt w:val="decimal"/>
      <w:suff w:val="nothing"/>
      <w:lvlText w:val="（%1）"/>
      <w:lvlJc w:val="left"/>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4">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ZjRiMGQ4NzU2NDgxMTFmZDZhZTE4N2ZkYWRkMjcifQ=="/>
    <w:docVar w:name="KSO_WPS_MARK_KEY" w:val="c1018a2c-1e76-4c83-890d-e25759c739ad"/>
  </w:docVars>
  <w:rsids>
    <w:rsidRoot w:val="00172A27"/>
    <w:rsid w:val="00127C7B"/>
    <w:rsid w:val="0022317B"/>
    <w:rsid w:val="00302DB5"/>
    <w:rsid w:val="00302F3A"/>
    <w:rsid w:val="005607D6"/>
    <w:rsid w:val="00653222"/>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3835B2"/>
    <w:rsid w:val="076958CF"/>
    <w:rsid w:val="07A31864"/>
    <w:rsid w:val="07AF3996"/>
    <w:rsid w:val="080B2B96"/>
    <w:rsid w:val="081D6FC0"/>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DD422F"/>
    <w:rsid w:val="0C024903"/>
    <w:rsid w:val="0C126BE9"/>
    <w:rsid w:val="0C425774"/>
    <w:rsid w:val="0C433DD8"/>
    <w:rsid w:val="0CB62B1E"/>
    <w:rsid w:val="0D604989"/>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5ED748E"/>
    <w:rsid w:val="16201F02"/>
    <w:rsid w:val="163D1F3A"/>
    <w:rsid w:val="16414AC9"/>
    <w:rsid w:val="167C0AF5"/>
    <w:rsid w:val="167C76AF"/>
    <w:rsid w:val="16A14FAE"/>
    <w:rsid w:val="17024379"/>
    <w:rsid w:val="17263548"/>
    <w:rsid w:val="17755202"/>
    <w:rsid w:val="1776370C"/>
    <w:rsid w:val="17CF3BE0"/>
    <w:rsid w:val="186C7681"/>
    <w:rsid w:val="18786026"/>
    <w:rsid w:val="188C4113"/>
    <w:rsid w:val="189E5E26"/>
    <w:rsid w:val="18D04606"/>
    <w:rsid w:val="18D70F9E"/>
    <w:rsid w:val="19053D5D"/>
    <w:rsid w:val="190D676E"/>
    <w:rsid w:val="191A46EE"/>
    <w:rsid w:val="19600F94"/>
    <w:rsid w:val="19647370"/>
    <w:rsid w:val="19C83B53"/>
    <w:rsid w:val="19DE1C05"/>
    <w:rsid w:val="1A185E2C"/>
    <w:rsid w:val="1A3C6E09"/>
    <w:rsid w:val="1A657CD8"/>
    <w:rsid w:val="1A741F99"/>
    <w:rsid w:val="1AA97D25"/>
    <w:rsid w:val="1AAC1FB7"/>
    <w:rsid w:val="1B1F49AA"/>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9C2F72"/>
    <w:rsid w:val="2CC15D7F"/>
    <w:rsid w:val="2CE83322"/>
    <w:rsid w:val="2D141CF6"/>
    <w:rsid w:val="2D502872"/>
    <w:rsid w:val="2D764930"/>
    <w:rsid w:val="2D98412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9A2E9C"/>
    <w:rsid w:val="33A51F6D"/>
    <w:rsid w:val="33C26030"/>
    <w:rsid w:val="33C547A5"/>
    <w:rsid w:val="34B22DB1"/>
    <w:rsid w:val="34EA61B8"/>
    <w:rsid w:val="3518676F"/>
    <w:rsid w:val="35201A23"/>
    <w:rsid w:val="352E500F"/>
    <w:rsid w:val="355434F9"/>
    <w:rsid w:val="35727A6C"/>
    <w:rsid w:val="35843E04"/>
    <w:rsid w:val="35B540D6"/>
    <w:rsid w:val="35C66E2C"/>
    <w:rsid w:val="35CA2312"/>
    <w:rsid w:val="35F76384"/>
    <w:rsid w:val="361938E0"/>
    <w:rsid w:val="36413AA3"/>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F79B9"/>
    <w:rsid w:val="3CF7310E"/>
    <w:rsid w:val="3D3103CE"/>
    <w:rsid w:val="3D734E8A"/>
    <w:rsid w:val="3D805368"/>
    <w:rsid w:val="3D820C29"/>
    <w:rsid w:val="3DB57993"/>
    <w:rsid w:val="3E103B9E"/>
    <w:rsid w:val="3E2829E9"/>
    <w:rsid w:val="3E5113D8"/>
    <w:rsid w:val="3E832EAB"/>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1212AAF"/>
    <w:rsid w:val="4178455B"/>
    <w:rsid w:val="41B873F1"/>
    <w:rsid w:val="41BB6E00"/>
    <w:rsid w:val="41CF3C5E"/>
    <w:rsid w:val="41FB71FC"/>
    <w:rsid w:val="423257B2"/>
    <w:rsid w:val="42440BA3"/>
    <w:rsid w:val="424D3EFC"/>
    <w:rsid w:val="425D1BF0"/>
    <w:rsid w:val="426A68F1"/>
    <w:rsid w:val="426B29F2"/>
    <w:rsid w:val="42754E3B"/>
    <w:rsid w:val="42A35E1F"/>
    <w:rsid w:val="42E414A5"/>
    <w:rsid w:val="42ED38B0"/>
    <w:rsid w:val="430239C6"/>
    <w:rsid w:val="435F025C"/>
    <w:rsid w:val="43676230"/>
    <w:rsid w:val="442716E3"/>
    <w:rsid w:val="442A3DC9"/>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B139F"/>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B2470E"/>
    <w:rsid w:val="70D77260"/>
    <w:rsid w:val="713117D3"/>
    <w:rsid w:val="713F23B2"/>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91E0B39"/>
    <w:rsid w:val="79487052"/>
    <w:rsid w:val="7958670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61298"/>
    <w:rsid w:val="7F837A13"/>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21291</Words>
  <Characters>22513</Characters>
  <Lines>1</Lines>
  <Paragraphs>1</Paragraphs>
  <TotalTime>16</TotalTime>
  <ScaleCrop>false</ScaleCrop>
  <LinksUpToDate>false</LinksUpToDate>
  <CharactersWithSpaces>25259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11970</cp:lastModifiedBy>
  <cp:lastPrinted>2024-05-13T01:15:00Z</cp:lastPrinted>
  <dcterms:modified xsi:type="dcterms:W3CDTF">2024-08-16T15:07:15Z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F058A29E382344449565698A70CBAE00_13</vt:lpwstr>
  </property>
</Properties>
</file>