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E5BD9">
      <w:pPr>
        <w:pStyle w:val="10"/>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6"/>
          <w:w w:val="100"/>
          <w:sz w:val="44"/>
          <w:szCs w:val="44"/>
          <w:lang w:val="en-US" w:eastAsia="zh-CN"/>
        </w:rPr>
      </w:pPr>
      <w:r>
        <w:rPr>
          <w:rFonts w:hint="eastAsia" w:ascii="方正小标宋简体" w:hAnsi="方正小标宋简体" w:eastAsia="方正小标宋简体" w:cs="方正小标宋简体"/>
          <w:spacing w:val="-6"/>
          <w:w w:val="100"/>
          <w:sz w:val="44"/>
          <w:szCs w:val="44"/>
          <w:lang w:val="en-US" w:eastAsia="zh-CN"/>
        </w:rPr>
        <w:t>安徽交控东流新材料有限公司柯家村矿矿区和深加工产业园房建工程总承包（EPC）</w:t>
      </w:r>
    </w:p>
    <w:p w14:paraId="28133E1E">
      <w:pPr>
        <w:pStyle w:val="10"/>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cs="Times New Roman"/>
          <w:color w:val="auto"/>
          <w:spacing w:val="-6"/>
          <w:w w:val="100"/>
          <w:sz w:val="44"/>
          <w:szCs w:val="44"/>
          <w:highlight w:val="none"/>
        </w:rPr>
      </w:pPr>
      <w:r>
        <w:rPr>
          <w:rFonts w:hint="eastAsia" w:ascii="方正小标宋简体" w:hAnsi="方正小标宋简体" w:eastAsia="方正小标宋简体" w:cs="方正小标宋简体"/>
          <w:spacing w:val="-6"/>
          <w:w w:val="100"/>
          <w:sz w:val="44"/>
          <w:szCs w:val="44"/>
          <w:lang w:val="en-US" w:eastAsia="zh-CN"/>
        </w:rPr>
        <w:t>项目木门采购及安装项目</w:t>
      </w:r>
    </w:p>
    <w:p w14:paraId="6347B68D">
      <w:pPr>
        <w:pStyle w:val="10"/>
        <w:rPr>
          <w:rFonts w:ascii="Times New Roman" w:hAnsi="Times New Roman" w:cs="Times New Roman"/>
          <w:color w:val="auto"/>
          <w:szCs w:val="21"/>
          <w:highlight w:val="none"/>
        </w:rPr>
      </w:pPr>
    </w:p>
    <w:p w14:paraId="6AF2BA62">
      <w:pPr>
        <w:spacing w:line="540" w:lineRule="exact"/>
        <w:ind w:firstLine="420"/>
        <w:rPr>
          <w:rFonts w:ascii="Times New Roman" w:hAnsi="Times New Roman" w:cs="Times New Roman"/>
          <w:color w:val="auto"/>
          <w:szCs w:val="21"/>
          <w:highlight w:val="none"/>
        </w:rPr>
      </w:pPr>
    </w:p>
    <w:p w14:paraId="2EBF32A7">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eastAsia="zh-CN"/>
        </w:rPr>
        <w:t>询</w:t>
      </w:r>
      <w:r>
        <w:rPr>
          <w:rFonts w:ascii="Times New Roman" w:hAnsi="Times New Roman" w:eastAsia="黑体" w:cs="Times New Roman"/>
          <w:color w:val="auto"/>
          <w:sz w:val="52"/>
          <w:szCs w:val="52"/>
          <w:highlight w:val="none"/>
        </w:rPr>
        <w:t xml:space="preserve"> </w:t>
      </w:r>
    </w:p>
    <w:p w14:paraId="2E3B20C8">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5A769F12">
      <w:pPr>
        <w:jc w:val="center"/>
        <w:rPr>
          <w:rFonts w:hint="eastAsia"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eastAsia="zh-CN"/>
        </w:rPr>
        <w:t>比</w:t>
      </w:r>
    </w:p>
    <w:p w14:paraId="1E1F11D9">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D7889F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500D2FC2">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1A77321C">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6DAAE031">
      <w:pPr>
        <w:pStyle w:val="25"/>
        <w:ind w:left="0" w:leftChars="0" w:firstLine="0" w:firstLineChars="0"/>
        <w:rPr>
          <w:rFonts w:ascii="Times New Roman" w:hAnsi="Times New Roman" w:cs="Times New Roman"/>
          <w:color w:val="auto"/>
          <w:szCs w:val="21"/>
          <w:highlight w:val="none"/>
        </w:rPr>
      </w:pPr>
    </w:p>
    <w:p w14:paraId="0F129333">
      <w:pPr>
        <w:spacing w:line="540" w:lineRule="exact"/>
        <w:rPr>
          <w:rFonts w:ascii="Times New Roman" w:hAnsi="Times New Roman" w:cs="Times New Roman"/>
          <w:color w:val="auto"/>
          <w:szCs w:val="21"/>
          <w:highlight w:val="none"/>
        </w:rPr>
      </w:pPr>
    </w:p>
    <w:p w14:paraId="0949F978">
      <w:pPr>
        <w:spacing w:line="540" w:lineRule="exact"/>
        <w:ind w:firstLine="420"/>
        <w:rPr>
          <w:rFonts w:ascii="Times New Roman" w:hAnsi="Times New Roman" w:cs="Times New Roman"/>
          <w:color w:val="auto"/>
          <w:szCs w:val="21"/>
          <w:highlight w:val="none"/>
        </w:rPr>
      </w:pPr>
    </w:p>
    <w:p w14:paraId="2F50BE8A">
      <w:pPr>
        <w:spacing w:line="440" w:lineRule="exact"/>
        <w:rPr>
          <w:rFonts w:eastAsia="黑体"/>
          <w:color w:val="auto"/>
          <w:sz w:val="20"/>
          <w:szCs w:val="20"/>
          <w:highlight w:val="none"/>
          <w:u w:val="none"/>
        </w:rPr>
      </w:pPr>
    </w:p>
    <w:p w14:paraId="70D7A97E">
      <w:pPr>
        <w:spacing w:line="440" w:lineRule="exact"/>
        <w:jc w:val="center"/>
        <w:rPr>
          <w:rFonts w:eastAsia="黑体"/>
          <w:color w:val="auto"/>
          <w:sz w:val="28"/>
          <w:szCs w:val="28"/>
          <w:highlight w:val="none"/>
          <w:u w:val="none"/>
        </w:rPr>
      </w:pPr>
      <w:r>
        <w:rPr>
          <w:rFonts w:hint="eastAsia" w:eastAsia="黑体"/>
          <w:color w:val="auto"/>
          <w:sz w:val="28"/>
          <w:szCs w:val="28"/>
          <w:highlight w:val="none"/>
          <w:u w:val="none"/>
          <w:lang w:eastAsia="zh-CN"/>
        </w:rPr>
        <w:t>采购人</w:t>
      </w:r>
      <w:r>
        <w:rPr>
          <w:rFonts w:eastAsia="黑体"/>
          <w:color w:val="auto"/>
          <w:sz w:val="28"/>
          <w:szCs w:val="28"/>
          <w:highlight w:val="none"/>
          <w:u w:val="none"/>
        </w:rPr>
        <w:t>：</w:t>
      </w:r>
      <w:r>
        <w:rPr>
          <w:rFonts w:eastAsia="黑体"/>
          <w:color w:val="auto"/>
          <w:sz w:val="28"/>
          <w:szCs w:val="28"/>
          <w:highlight w:val="none"/>
          <w:u w:val="single"/>
        </w:rPr>
        <w:t xml:space="preserve"> </w:t>
      </w:r>
      <w:r>
        <w:rPr>
          <w:rFonts w:hint="eastAsia" w:eastAsia="黑体"/>
          <w:color w:val="auto"/>
          <w:sz w:val="28"/>
          <w:szCs w:val="28"/>
          <w:highlight w:val="none"/>
          <w:u w:val="single"/>
          <w:lang w:val="en-US" w:eastAsia="zh-CN"/>
        </w:rPr>
        <w:t xml:space="preserve">安徽交控建设工程集团有限公司  </w:t>
      </w:r>
      <w:r>
        <w:rPr>
          <w:rFonts w:eastAsia="黑体"/>
          <w:color w:val="auto"/>
          <w:sz w:val="28"/>
          <w:szCs w:val="28"/>
          <w:highlight w:val="none"/>
          <w:u w:val="none"/>
        </w:rPr>
        <w:t xml:space="preserve"> </w:t>
      </w:r>
    </w:p>
    <w:p w14:paraId="07323A32">
      <w:pPr>
        <w:spacing w:line="440" w:lineRule="exact"/>
        <w:rPr>
          <w:rFonts w:eastAsia="黑体"/>
          <w:color w:val="auto"/>
          <w:sz w:val="28"/>
          <w:szCs w:val="28"/>
          <w:highlight w:val="none"/>
          <w:u w:val="none"/>
        </w:rPr>
      </w:pPr>
    </w:p>
    <w:p w14:paraId="0FD778DE">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8</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sz w:val="44"/>
          <w:szCs w:val="44"/>
        </w:rPr>
        <w:id w:val="147464949"/>
        <w:docPartObj>
          <w:docPartGallery w:val="Table of Contents"/>
          <w:docPartUnique/>
        </w:docPartObj>
      </w:sdtPr>
      <w:sdtEndPr>
        <w:rPr>
          <w:rFonts w:hint="eastAsia" w:ascii="宋体" w:hAnsi="宋体" w:eastAsia="宋体" w:cs="方正小标宋简体"/>
          <w:sz w:val="21"/>
          <w:szCs w:val="24"/>
        </w:rPr>
      </w:sdtEndPr>
      <w:sdtContent>
        <w:p w14:paraId="7E2792E5">
          <w:pPr>
            <w:jc w:val="center"/>
          </w:pPr>
          <w:r>
            <w:rPr>
              <w:rFonts w:hint="eastAsia" w:ascii="方正小标宋简体" w:hAnsi="方正小标宋简体" w:eastAsia="方正小标宋简体" w:cs="方正小标宋简体"/>
              <w:sz w:val="44"/>
              <w:szCs w:val="44"/>
            </w:rPr>
            <w:t>目录</w:t>
          </w:r>
          <w:r>
            <w:rPr>
              <w:rFonts w:ascii="宋体" w:hAnsi="宋体" w:eastAsia="宋体"/>
              <w:sz w:val="21"/>
            </w:rPr>
            <w:fldChar w:fldCharType="begin"/>
          </w:r>
          <w:r>
            <w:rPr>
              <w:rFonts w:ascii="宋体" w:hAnsi="宋体" w:eastAsia="宋体"/>
              <w:sz w:val="21"/>
            </w:rPr>
            <w:instrText xml:space="preserve">TOC \o "1-1" \h \u </w:instrText>
          </w:r>
          <w:r>
            <w:rPr>
              <w:rFonts w:ascii="宋体" w:hAnsi="宋体" w:eastAsia="宋体"/>
              <w:sz w:val="21"/>
            </w:rPr>
            <w:fldChar w:fldCharType="separate"/>
          </w:r>
        </w:p>
        <w:p w14:paraId="0E2225A4">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_Toc5561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第一章 采购公告</w:t>
          </w:r>
          <w:r>
            <w:rPr>
              <w:rFonts w:hint="eastAsia" w:ascii="宋体" w:hAnsi="宋体" w:eastAsia="宋体" w:cs="宋体"/>
              <w:b w:val="0"/>
              <w:bCs w:val="0"/>
              <w:sz w:val="28"/>
              <w:szCs w:val="28"/>
            </w:rPr>
            <w:fldChar w:fldCharType="end"/>
          </w:r>
        </w:p>
        <w:p w14:paraId="196B98AF">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_Toc6562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第二章 供应商须知</w:t>
          </w:r>
          <w:r>
            <w:rPr>
              <w:rFonts w:hint="eastAsia" w:ascii="宋体" w:hAnsi="宋体" w:eastAsia="宋体" w:cs="宋体"/>
              <w:b w:val="0"/>
              <w:bCs w:val="0"/>
              <w:sz w:val="28"/>
              <w:szCs w:val="28"/>
            </w:rPr>
            <w:fldChar w:fldCharType="end"/>
          </w:r>
        </w:p>
        <w:p w14:paraId="0F632B85">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_Toc15674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第三章 评审办法</w:t>
          </w:r>
          <w:r>
            <w:rPr>
              <w:rFonts w:hint="eastAsia" w:ascii="宋体" w:hAnsi="宋体" w:eastAsia="宋体" w:cs="宋体"/>
              <w:b w:val="0"/>
              <w:bCs w:val="0"/>
              <w:sz w:val="28"/>
              <w:szCs w:val="28"/>
            </w:rPr>
            <w:fldChar w:fldCharType="end"/>
          </w:r>
        </w:p>
        <w:p w14:paraId="48D410E7">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_Toc14098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 xml:space="preserve">第四章 </w:t>
          </w:r>
          <w:r>
            <w:rPr>
              <w:rFonts w:hint="eastAsia" w:ascii="宋体" w:hAnsi="宋体" w:eastAsia="宋体" w:cs="宋体"/>
              <w:b w:val="0"/>
              <w:bCs w:val="0"/>
              <w:sz w:val="28"/>
              <w:szCs w:val="28"/>
              <w:lang w:val="en-US" w:eastAsia="zh-CN"/>
            </w:rPr>
            <w:t>采购</w:t>
          </w:r>
          <w:r>
            <w:rPr>
              <w:rFonts w:hint="eastAsia" w:ascii="宋体" w:hAnsi="宋体" w:eastAsia="宋体" w:cs="宋体"/>
              <w:b w:val="0"/>
              <w:bCs w:val="0"/>
              <w:sz w:val="28"/>
              <w:szCs w:val="28"/>
            </w:rPr>
            <w:t>合同内容</w:t>
          </w:r>
          <w:r>
            <w:rPr>
              <w:rFonts w:hint="eastAsia" w:ascii="宋体" w:hAnsi="宋体" w:eastAsia="宋体" w:cs="宋体"/>
              <w:b w:val="0"/>
              <w:bCs w:val="0"/>
              <w:sz w:val="28"/>
              <w:szCs w:val="28"/>
            </w:rPr>
            <w:fldChar w:fldCharType="end"/>
          </w:r>
        </w:p>
        <w:p w14:paraId="064F7EA2">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_Toc31285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第五章 采购需求及清单</w:t>
          </w:r>
          <w:r>
            <w:rPr>
              <w:rFonts w:hint="eastAsia" w:ascii="宋体" w:hAnsi="宋体" w:eastAsia="宋体" w:cs="宋体"/>
              <w:b w:val="0"/>
              <w:bCs w:val="0"/>
              <w:sz w:val="28"/>
              <w:szCs w:val="28"/>
            </w:rPr>
            <w:fldChar w:fldCharType="end"/>
          </w:r>
        </w:p>
        <w:p w14:paraId="385E15DB">
          <w:pPr>
            <w:pStyle w:val="18"/>
            <w:tabs>
              <w:tab w:val="right" w:leader="dot" w:pos="8312"/>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_Toc17056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第六章 响应文件格式</w:t>
          </w:r>
          <w:r>
            <w:rPr>
              <w:rFonts w:hint="eastAsia" w:ascii="宋体" w:hAnsi="宋体" w:eastAsia="宋体" w:cs="宋体"/>
              <w:b w:val="0"/>
              <w:bCs w:val="0"/>
              <w:sz w:val="28"/>
              <w:szCs w:val="28"/>
            </w:rPr>
            <w:fldChar w:fldCharType="end"/>
          </w:r>
        </w:p>
        <w:p w14:paraId="2D7D9424">
          <w:pPr>
            <w:pStyle w:val="18"/>
            <w:tabs>
              <w:tab w:val="right" w:leader="dot" w:pos="8312"/>
            </w:tabs>
            <w:rPr>
              <w:rFonts w:hint="eastAsia" w:ascii="宋体" w:hAnsi="宋体" w:eastAsia="宋体" w:cs="宋体"/>
              <w:b w:val="0"/>
              <w:bCs w:val="0"/>
              <w:sz w:val="28"/>
              <w:szCs w:val="28"/>
            </w:rPr>
          </w:pPr>
        </w:p>
        <w:p w14:paraId="27400DDF">
          <w:pPr>
            <w:pStyle w:val="18"/>
            <w:tabs>
              <w:tab w:val="right" w:leader="dot" w:pos="8312"/>
            </w:tabs>
          </w:pPr>
        </w:p>
        <w:p w14:paraId="71291219">
          <w:pPr>
            <w:jc w:val="center"/>
            <w:rPr>
              <w:rFonts w:ascii="宋体" w:hAnsi="宋体" w:eastAsia="宋体"/>
            </w:rPr>
          </w:pPr>
          <w:r>
            <w:rPr>
              <w:rFonts w:ascii="宋体" w:hAnsi="宋体" w:eastAsia="宋体"/>
            </w:rPr>
            <w:fldChar w:fldCharType="end"/>
          </w:r>
        </w:p>
      </w:sdtContent>
    </w:sdt>
    <w:p w14:paraId="558494C6">
      <w:pPr>
        <w:jc w:val="center"/>
        <w:rPr>
          <w:rFonts w:ascii="宋体" w:hAnsi="宋体" w:eastAsia="宋体"/>
        </w:rPr>
      </w:pPr>
    </w:p>
    <w:p w14:paraId="6400C7D6">
      <w:pPr>
        <w:rPr>
          <w:rFonts w:ascii="宋体" w:hAnsi="宋体" w:eastAsia="宋体"/>
        </w:rPr>
      </w:pPr>
    </w:p>
    <w:p w14:paraId="47972207">
      <w:pPr>
        <w:rPr>
          <w:rFonts w:ascii="宋体" w:hAnsi="宋体" w:eastAsia="宋体"/>
        </w:rPr>
      </w:pPr>
    </w:p>
    <w:p w14:paraId="32861386">
      <w:pPr>
        <w:pStyle w:val="10"/>
        <w:rPr>
          <w:rFonts w:ascii="宋体" w:hAnsi="宋体" w:eastAsia="宋体"/>
        </w:rPr>
      </w:pPr>
    </w:p>
    <w:p w14:paraId="7BABD10B">
      <w:pPr>
        <w:pStyle w:val="10"/>
        <w:rPr>
          <w:rFonts w:ascii="宋体" w:hAnsi="宋体" w:eastAsia="宋体"/>
        </w:rPr>
      </w:pPr>
    </w:p>
    <w:p w14:paraId="60DBC3AD">
      <w:pPr>
        <w:pStyle w:val="10"/>
        <w:rPr>
          <w:rFonts w:ascii="宋体" w:hAnsi="宋体" w:eastAsia="宋体"/>
        </w:rPr>
      </w:pPr>
    </w:p>
    <w:p w14:paraId="1D0204FA">
      <w:pPr>
        <w:pStyle w:val="10"/>
        <w:rPr>
          <w:rFonts w:ascii="宋体" w:hAnsi="宋体" w:eastAsia="宋体"/>
        </w:rPr>
      </w:pPr>
    </w:p>
    <w:p w14:paraId="0C73E808">
      <w:pPr>
        <w:pStyle w:val="10"/>
        <w:rPr>
          <w:rFonts w:ascii="宋体" w:hAnsi="宋体" w:eastAsia="宋体"/>
        </w:rPr>
      </w:pPr>
    </w:p>
    <w:p w14:paraId="325B77AE">
      <w:pPr>
        <w:pStyle w:val="10"/>
        <w:rPr>
          <w:rFonts w:ascii="宋体" w:hAnsi="宋体" w:eastAsia="宋体"/>
        </w:rPr>
      </w:pPr>
    </w:p>
    <w:p w14:paraId="50E01558">
      <w:pPr>
        <w:pStyle w:val="10"/>
        <w:rPr>
          <w:rFonts w:ascii="宋体" w:hAnsi="宋体" w:eastAsia="宋体"/>
        </w:rPr>
      </w:pPr>
    </w:p>
    <w:p w14:paraId="6187C8D4">
      <w:pPr>
        <w:pStyle w:val="10"/>
        <w:rPr>
          <w:rFonts w:ascii="宋体" w:hAnsi="宋体" w:eastAsia="宋体"/>
        </w:rPr>
      </w:pPr>
    </w:p>
    <w:p w14:paraId="2EB6D454">
      <w:pPr>
        <w:pStyle w:val="10"/>
        <w:rPr>
          <w:rFonts w:ascii="宋体" w:hAnsi="宋体" w:eastAsia="宋体"/>
        </w:rPr>
      </w:pPr>
    </w:p>
    <w:p w14:paraId="5EF4B8A2">
      <w:pPr>
        <w:pStyle w:val="10"/>
        <w:rPr>
          <w:rFonts w:ascii="宋体" w:hAnsi="宋体" w:eastAsia="宋体"/>
        </w:rPr>
      </w:pPr>
    </w:p>
    <w:p w14:paraId="31002B55">
      <w:pPr>
        <w:pStyle w:val="10"/>
        <w:rPr>
          <w:rFonts w:ascii="宋体" w:hAnsi="宋体" w:eastAsia="宋体"/>
        </w:rPr>
      </w:pPr>
    </w:p>
    <w:p w14:paraId="4E5C2124">
      <w:pPr>
        <w:pStyle w:val="10"/>
        <w:rPr>
          <w:rFonts w:ascii="宋体" w:hAnsi="宋体" w:eastAsia="宋体"/>
        </w:rPr>
      </w:pPr>
    </w:p>
    <w:p w14:paraId="5DB466E4">
      <w:pPr>
        <w:pStyle w:val="10"/>
        <w:rPr>
          <w:rFonts w:ascii="宋体" w:hAnsi="宋体" w:eastAsia="宋体"/>
        </w:rPr>
      </w:pPr>
    </w:p>
    <w:p w14:paraId="22803B7D">
      <w:pPr>
        <w:pStyle w:val="10"/>
        <w:rPr>
          <w:rFonts w:ascii="宋体" w:hAnsi="宋体" w:eastAsia="宋体"/>
        </w:rPr>
      </w:pPr>
    </w:p>
    <w:p w14:paraId="0A50004B">
      <w:pPr>
        <w:pStyle w:val="3"/>
        <w:spacing w:before="312" w:after="312"/>
        <w:rPr>
          <w:rFonts w:ascii="Times New Roman" w:hAnsi="Times New Roman" w:eastAsia="宋体" w:cs="Times New Roman"/>
        </w:rPr>
      </w:pPr>
      <w:bookmarkStart w:id="0" w:name="_Toc5561"/>
      <w:r>
        <w:rPr>
          <w:rFonts w:ascii="Times New Roman" w:hAnsi="Times New Roman" w:eastAsia="宋体" w:cs="Times New Roman"/>
        </w:rPr>
        <w:t>采购公告</w:t>
      </w:r>
      <w:bookmarkEnd w:id="0"/>
    </w:p>
    <w:p w14:paraId="78641F24">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24354_WPSOffice_Level2"/>
      <w:bookmarkStart w:id="2" w:name="_Toc4489_WPSOffice_Level2"/>
      <w:bookmarkStart w:id="3" w:name="_Toc525632585"/>
      <w:bookmarkStart w:id="4" w:name="_Toc10395_WPSOffice_Level2"/>
      <w:bookmarkStart w:id="5" w:name="_Toc13871"/>
      <w:bookmarkStart w:id="6" w:name="_Toc12765"/>
      <w:bookmarkStart w:id="7" w:name="_Toc6496_WPSOffice_Level2"/>
      <w:r>
        <w:rPr>
          <w:rFonts w:ascii="Times New Roman" w:hAnsi="Times New Roman" w:eastAsia="黑体" w:cs="Times New Roman"/>
          <w:bCs w:val="0"/>
          <w:sz w:val="22"/>
          <w:szCs w:val="15"/>
        </w:rPr>
        <w:t>项目简介</w:t>
      </w:r>
      <w:bookmarkEnd w:id="1"/>
      <w:bookmarkEnd w:id="2"/>
      <w:bookmarkEnd w:id="3"/>
      <w:bookmarkEnd w:id="4"/>
      <w:bookmarkEnd w:id="5"/>
      <w:bookmarkEnd w:id="6"/>
      <w:bookmarkEnd w:id="7"/>
    </w:p>
    <w:p w14:paraId="3ED8C862">
      <w:pPr>
        <w:numPr>
          <w:ilvl w:val="1"/>
          <w:numId w:val="4"/>
        </w:numPr>
        <w:snapToGrid w:val="0"/>
        <w:spacing w:line="440" w:lineRule="exact"/>
        <w:ind w:firstLine="420" w:firstLineChars="200"/>
        <w:rPr>
          <w:rFonts w:hint="eastAsia" w:ascii="Times New Roman" w:hAnsi="Times New Roman" w:cs="Times New Roman"/>
          <w:color w:val="auto"/>
          <w:szCs w:val="22"/>
          <w:highlight w:val="none"/>
          <w:u w:val="single"/>
          <w:lang w:val="en-US" w:eastAsia="zh-CN"/>
        </w:rPr>
      </w:pPr>
      <w:bookmarkStart w:id="8" w:name="_Toc23755_WPSOffice_Level2"/>
      <w:bookmarkStart w:id="9" w:name="_Toc10074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安徽交控东流新材料有限公司柯家村矿矿区和深加工产业园房建工程总承包（EPC）项目木门采购及安装项目</w:t>
      </w:r>
    </w:p>
    <w:p w14:paraId="101FF08D">
      <w:pPr>
        <w:numPr>
          <w:ilvl w:val="0"/>
          <w:numId w:val="0"/>
        </w:numPr>
        <w:snapToGrid w:val="0"/>
        <w:spacing w:line="440" w:lineRule="exact"/>
        <w:ind w:left="0" w:leftChars="0" w:firstLine="420" w:firstLineChars="200"/>
        <w:jc w:val="left"/>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 xml:space="preserve">1.2 </w:t>
      </w:r>
      <w:r>
        <w:rPr>
          <w:rFonts w:ascii="Times New Roman" w:hAnsi="Times New Roman" w:cs="Times New Roman"/>
          <w:color w:val="auto"/>
          <w:szCs w:val="22"/>
          <w:highlight w:val="none"/>
        </w:rPr>
        <w:t>采 购 人：</w:t>
      </w:r>
      <w:bookmarkEnd w:id="10"/>
      <w:bookmarkEnd w:id="11"/>
      <w:r>
        <w:rPr>
          <w:rFonts w:hint="eastAsia" w:ascii="Times New Roman" w:hAnsi="Times New Roman" w:cs="Times New Roman"/>
          <w:color w:val="auto"/>
          <w:szCs w:val="22"/>
          <w:highlight w:val="none"/>
          <w:u w:val="single"/>
          <w:lang w:val="en-US" w:eastAsia="zh-CN"/>
        </w:rPr>
        <w:t>本项目采购主体为安徽交控建设工程集团有限公司，合同主体为：</w:t>
      </w:r>
      <w:r>
        <w:rPr>
          <w:rFonts w:hint="eastAsia" w:ascii="Times New Roman" w:hAnsi="Times New Roman" w:cs="Times New Roman"/>
          <w:color w:val="auto"/>
          <w:szCs w:val="22"/>
          <w:highlight w:val="none"/>
          <w:u w:val="single"/>
          <w:lang w:eastAsia="zh-CN"/>
        </w:rPr>
        <w:t>安徽省经工物资有限公司。</w:t>
      </w:r>
    </w:p>
    <w:p w14:paraId="051158A1">
      <w:pPr>
        <w:snapToGrid w:val="0"/>
        <w:spacing w:line="440" w:lineRule="exact"/>
        <w:ind w:firstLine="420" w:firstLineChars="200"/>
        <w:rPr>
          <w:rFonts w:ascii="Times New Roman" w:hAnsi="Times New Roman" w:eastAsia="宋体" w:cs="Times New Roman"/>
          <w:color w:val="auto"/>
          <w:szCs w:val="22"/>
          <w:highlight w:val="none"/>
        </w:rPr>
      </w:pPr>
      <w:bookmarkStart w:id="12" w:name="_Toc25273_WPSOffice_Level2"/>
      <w:bookmarkStart w:id="13" w:name="_Toc18704_WPSOffice_Level2"/>
      <w:r>
        <w:rPr>
          <w:rFonts w:ascii="Times New Roman" w:hAnsi="Times New Roman" w:cs="Times New Roman"/>
          <w:color w:val="auto"/>
          <w:szCs w:val="22"/>
          <w:highlight w:val="none"/>
        </w:rPr>
        <w:t>1.3 项目概况：</w:t>
      </w:r>
      <w:bookmarkEnd w:id="12"/>
      <w:bookmarkEnd w:id="13"/>
      <w:r>
        <w:rPr>
          <w:rFonts w:hint="eastAsia" w:ascii="Times New Roman" w:hAnsi="Times New Roman" w:cs="Times New Roman"/>
          <w:b/>
          <w:bCs/>
          <w:color w:val="auto"/>
          <w:szCs w:val="22"/>
          <w:highlight w:val="none"/>
          <w:u w:val="single"/>
          <w:lang w:val="en-US" w:eastAsia="zh-CN"/>
        </w:rPr>
        <w:t>安徽交控东流新材料有限公司柯家村矿矿区和深加工产业园房建工程总承包（EPC）项目</w:t>
      </w:r>
      <w:r>
        <w:rPr>
          <w:rFonts w:hint="eastAsia" w:cs="Times New Roman"/>
          <w:color w:val="auto"/>
          <w:sz w:val="21"/>
          <w:szCs w:val="22"/>
          <w:highlight w:val="none"/>
          <w:u w:val="single"/>
          <w:lang w:eastAsia="zh-CN"/>
        </w:rPr>
        <w:t>。采购人要求送货到指定位置，符合各项要求并通过验收。</w:t>
      </w:r>
    </w:p>
    <w:p w14:paraId="1BA81F0A">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4" w:name="_Toc2938"/>
      <w:bookmarkStart w:id="15" w:name="_Toc2127_WPSOffice_Level2"/>
      <w:bookmarkStart w:id="16" w:name="_Toc1586"/>
      <w:bookmarkStart w:id="17" w:name="_Toc55466804"/>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1C367336">
      <w:pPr>
        <w:snapToGrid w:val="0"/>
        <w:spacing w:line="440" w:lineRule="exact"/>
        <w:ind w:firstLine="420" w:firstLineChars="200"/>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eastAsia="zh-CN"/>
        </w:rPr>
        <w:t>询比</w:t>
      </w:r>
      <w:r>
        <w:rPr>
          <w:rFonts w:ascii="Times New Roman" w:hAnsi="Times New Roman" w:cs="Times New Roman"/>
          <w:color w:val="auto"/>
          <w:szCs w:val="22"/>
          <w:highlight w:val="none"/>
          <w:u w:val="single"/>
        </w:rPr>
        <w:t>采购</w:t>
      </w:r>
      <w:bookmarkEnd w:id="18"/>
    </w:p>
    <w:p w14:paraId="10D31333">
      <w:pPr>
        <w:snapToGrid w:val="0"/>
        <w:spacing w:line="440" w:lineRule="exact"/>
        <w:ind w:firstLine="420" w:firstLineChars="200"/>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0F3689D0">
      <w:pPr>
        <w:snapToGrid w:val="0"/>
        <w:spacing w:line="440" w:lineRule="exact"/>
        <w:ind w:firstLine="420" w:firstLineChars="200"/>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rPr>
        <w:t>安徽交控东流新材料有限公司柯家村矿矿区和深加工产业园房建工程总承包（EPC）项目</w:t>
      </w:r>
      <w:r>
        <w:rPr>
          <w:rFonts w:hint="eastAsia" w:ascii="Times New Roman" w:hAnsi="Times New Roman" w:cs="Times New Roman"/>
          <w:color w:val="auto"/>
          <w:szCs w:val="22"/>
          <w:highlight w:val="none"/>
          <w:u w:val="single"/>
          <w:lang w:val="en-US" w:eastAsia="zh-CN"/>
        </w:rPr>
        <w:t>木门采购及安装</w:t>
      </w:r>
      <w:r>
        <w:rPr>
          <w:rFonts w:hint="eastAsia" w:cs="Times New Roman"/>
          <w:color w:val="auto"/>
          <w:sz w:val="21"/>
          <w:szCs w:val="22"/>
          <w:highlight w:val="none"/>
          <w:u w:val="single"/>
          <w:lang w:eastAsia="zh-CN"/>
        </w:rPr>
        <w:t>。</w:t>
      </w:r>
    </w:p>
    <w:p w14:paraId="1B15080C">
      <w:pPr>
        <w:snapToGrid w:val="0"/>
        <w:spacing w:line="440" w:lineRule="exact"/>
        <w:ind w:firstLine="420" w:firstLineChars="200"/>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TATA、欧派、梦天、志邦。</w:t>
      </w:r>
    </w:p>
    <w:p w14:paraId="46EAC187">
      <w:pPr>
        <w:snapToGrid w:val="0"/>
        <w:spacing w:line="440" w:lineRule="exact"/>
        <w:ind w:firstLine="420" w:firstLineChars="200"/>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r>
        <w:rPr>
          <w:rFonts w:hint="eastAsia" w:ascii="Times New Roman" w:hAnsi="Times New Roman" w:cs="Times New Roman"/>
          <w:b/>
          <w:bCs/>
          <w:color w:val="auto"/>
          <w:szCs w:val="22"/>
          <w:highlight w:val="none"/>
          <w:u w:val="single"/>
          <w:lang w:eastAsia="zh-CN"/>
        </w:rPr>
        <w:t>。</w:t>
      </w:r>
    </w:p>
    <w:p w14:paraId="04B0548A">
      <w:pPr>
        <w:snapToGrid w:val="0"/>
        <w:spacing w:line="440" w:lineRule="exact"/>
        <w:ind w:firstLine="420" w:firstLineChars="200"/>
        <w:rPr>
          <w:rFonts w:hint="eastAsia" w:ascii="Times New Roman" w:hAnsi="Times New Roman" w:cs="Times New Roman"/>
          <w:color w:val="auto"/>
          <w:szCs w:val="22"/>
          <w:highlight w:val="yellow"/>
          <w:u w:val="single"/>
          <w:lang w:val="en-US" w:eastAsia="zh-CN"/>
        </w:rPr>
      </w:pPr>
      <w:r>
        <w:rPr>
          <w:rFonts w:hint="eastAsia" w:ascii="Times New Roman" w:hAnsi="Times New Roman" w:cs="Times New Roman"/>
          <w:color w:val="auto"/>
          <w:szCs w:val="22"/>
          <w:highlight w:val="yellow"/>
          <w:lang w:val="en-US" w:eastAsia="zh-CN"/>
        </w:rPr>
        <w:t xml:space="preserve">2.6 </w:t>
      </w:r>
      <w:r>
        <w:rPr>
          <w:rFonts w:ascii="Times New Roman" w:hAnsi="Times New Roman" w:cs="Times New Roman"/>
          <w:color w:val="auto"/>
          <w:szCs w:val="22"/>
          <w:highlight w:val="yellow"/>
        </w:rPr>
        <w:t>最高限价：</w:t>
      </w:r>
      <w:r>
        <w:rPr>
          <w:rFonts w:hint="eastAsia" w:ascii="Times New Roman" w:hAnsi="Times New Roman" w:cs="Times New Roman"/>
          <w:color w:val="auto"/>
          <w:szCs w:val="22"/>
          <w:highlight w:val="yellow"/>
          <w:u w:val="single"/>
          <w:lang w:val="en-US" w:eastAsia="zh-CN"/>
        </w:rPr>
        <w:t>210万元。</w:t>
      </w:r>
    </w:p>
    <w:p w14:paraId="687DD5B2">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color w:val="auto"/>
          <w:szCs w:val="22"/>
          <w:highlight w:val="none"/>
          <w:u w:val="singl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接采购人通知后30天内完成安装（根据实际情况安排进度）。</w:t>
      </w:r>
      <w:r>
        <w:rPr>
          <w:rFonts w:ascii="Times New Roman" w:hAnsi="Times New Roman" w:cs="Times New Roman"/>
          <w:color w:val="auto"/>
          <w:szCs w:val="22"/>
          <w:highlight w:val="none"/>
          <w:u w:val="single"/>
        </w:rPr>
        <w:t xml:space="preserve"> </w:t>
      </w:r>
    </w:p>
    <w:p w14:paraId="40B0B0F9">
      <w:pPr>
        <w:pStyle w:val="10"/>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default" w:eastAsiaTheme="minorEastAsia"/>
          <w:highlight w:val="none"/>
          <w:u w:val="none"/>
          <w:lang w:val="en-US" w:eastAsia="zh-CN"/>
        </w:rPr>
      </w:pPr>
      <w:r>
        <w:rPr>
          <w:rFonts w:hint="eastAsia" w:ascii="Times New Roman" w:hAnsi="Times New Roman" w:cs="Times New Roman"/>
          <w:color w:val="auto"/>
          <w:szCs w:val="22"/>
          <w:highlight w:val="none"/>
          <w:u w:val="none"/>
          <w:lang w:val="en-US" w:eastAsia="zh-CN"/>
        </w:rPr>
        <w:t>2.8 项目地点：</w:t>
      </w:r>
      <w:r>
        <w:rPr>
          <w:rFonts w:hint="eastAsia" w:ascii="Times New Roman" w:hAnsi="Times New Roman" w:cs="Times New Roman"/>
          <w:color w:val="auto"/>
          <w:szCs w:val="22"/>
          <w:highlight w:val="none"/>
          <w:u w:val="single"/>
        </w:rPr>
        <w:t>安徽省池州市东至县东流镇</w:t>
      </w:r>
      <w:r>
        <w:rPr>
          <w:rFonts w:hint="eastAsia" w:ascii="Times New Roman" w:hAnsi="Times New Roman" w:cs="Times New Roman"/>
          <w:color w:val="auto"/>
          <w:szCs w:val="22"/>
          <w:highlight w:val="none"/>
          <w:u w:val="single"/>
          <w:lang w:eastAsia="zh-CN"/>
        </w:rPr>
        <w:t>。</w:t>
      </w:r>
    </w:p>
    <w:p w14:paraId="20B915A3">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6427"/>
      <w:bookmarkStart w:id="24" w:name="_Toc26260_WPSOffice_Level2"/>
      <w:bookmarkStart w:id="25" w:name="_Toc22521"/>
      <w:bookmarkStart w:id="26" w:name="_Toc55466805"/>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38C0233F">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0B7E6507">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highlight w:val="none"/>
        </w:rPr>
      </w:pPr>
      <w:r>
        <w:rPr>
          <w:rFonts w:hint="eastAsia" w:ascii="Times New Roman" w:hAnsi="Times New Roman" w:cs="Times New Roman"/>
          <w:szCs w:val="22"/>
          <w:highlight w:val="none"/>
          <w:lang w:val="en-US" w:eastAsia="zh-CN"/>
        </w:rPr>
        <w:t>（1）</w:t>
      </w:r>
      <w:r>
        <w:rPr>
          <w:rFonts w:hint="eastAsia" w:ascii="Times New Roman" w:hAnsi="Times New Roman" w:cs="Times New Roman"/>
          <w:szCs w:val="22"/>
          <w:highlight w:val="none"/>
        </w:rPr>
        <w:t>资质最低要求：</w:t>
      </w:r>
    </w:p>
    <w:p w14:paraId="0B913B5B">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ighlight w:val="none"/>
          <w:lang w:val="en-US" w:eastAsia="zh-CN"/>
        </w:rPr>
      </w:pPr>
      <w:r>
        <w:rPr>
          <w:rFonts w:hint="eastAsia"/>
          <w:b/>
          <w:bCs/>
          <w:highlight w:val="none"/>
          <w:lang w:val="en-US" w:eastAsia="zh-CN"/>
        </w:rPr>
        <w:t>①</w:t>
      </w:r>
      <w:r>
        <w:rPr>
          <w:rFonts w:hint="eastAsia"/>
          <w:b/>
          <w:bCs/>
          <w:highlight w:val="none"/>
        </w:rPr>
        <w:t>具备独立法人资格，持有有效的营业执照</w:t>
      </w:r>
      <w:r>
        <w:rPr>
          <w:rFonts w:hint="eastAsia"/>
          <w:b/>
          <w:bCs/>
          <w:highlight w:val="none"/>
          <w:lang w:val="en-US" w:eastAsia="zh-CN"/>
        </w:rPr>
        <w:t>。</w:t>
      </w:r>
      <w:r>
        <w:rPr>
          <w:rFonts w:hint="eastAsia"/>
          <w:highlight w:val="none"/>
          <w:lang w:val="en-US" w:eastAsia="zh-CN"/>
        </w:rPr>
        <w:t xml:space="preserve"> </w:t>
      </w:r>
    </w:p>
    <w:p w14:paraId="697F5D2E">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Times New Roman" w:hAnsi="Times New Roman" w:cs="Times New Roman"/>
          <w:color w:val="auto"/>
          <w:szCs w:val="21"/>
          <w:highlight w:val="yellow"/>
        </w:rPr>
      </w:pPr>
      <w:r>
        <w:rPr>
          <w:rFonts w:hint="eastAsia"/>
          <w:b/>
          <w:bCs/>
          <w:highlight w:val="yellow"/>
          <w:lang w:val="en-US" w:eastAsia="zh-CN"/>
        </w:rPr>
        <w:t>②制造商/厂家参与询比的，应具备有生产、销售采购人所需材料的能力（如产品特性、‌质量标准）;制造商的授权代理商参加询比的，应具备代理证书/品牌授权书，有生产、销售采购人所需材料的能力。</w:t>
      </w:r>
    </w:p>
    <w:p w14:paraId="5D220CB6">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27"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27"/>
      <w:r>
        <w:rPr>
          <w:rFonts w:hint="eastAsia" w:ascii="Times New Roman" w:hAnsi="Times New Roman" w:cs="Times New Roman"/>
          <w:b/>
          <w:bCs/>
          <w:color w:val="auto"/>
          <w:szCs w:val="21"/>
          <w:highlight w:val="none"/>
          <w:u w:val="single"/>
          <w:lang w:val="en-US" w:eastAsia="zh-CN"/>
        </w:rPr>
        <w:t>至少1个业绩证明（至少100万（含）木门采购及安装业绩）。</w:t>
      </w:r>
      <w:r>
        <w:rPr>
          <w:rFonts w:hint="eastAsia" w:ascii="Times New Roman" w:hAnsi="Times New Roman" w:cs="Times New Roman"/>
          <w:color w:val="auto"/>
          <w:szCs w:val="21"/>
          <w:highlight w:val="none"/>
          <w:u w:val="single"/>
          <w:lang w:val="en-US" w:eastAsia="zh-CN"/>
        </w:rPr>
        <w:t xml:space="preserve"> </w:t>
      </w:r>
    </w:p>
    <w:p w14:paraId="1BAF690E">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w:t>
      </w: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）信誉要求最低要求：</w:t>
      </w:r>
    </w:p>
    <w:p w14:paraId="490CEF3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35516B71">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B6A312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AA1DFA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AE9E2A7">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1A1CE3D2">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⑥</w:t>
      </w:r>
      <w:r>
        <w:rPr>
          <w:rFonts w:hint="default" w:ascii="Times New Roman" w:hAnsi="Times New Roman" w:cs="Times New Roman" w:eastAsiaTheme="minorEastAsia"/>
          <w:highlight w:val="none"/>
          <w:lang w:val="en-US" w:eastAsia="zh-CN"/>
        </w:rPr>
        <w:t>其他要求：</w:t>
      </w:r>
      <w:r>
        <w:rPr>
          <w:rFonts w:hint="eastAsia"/>
          <w:szCs w:val="21"/>
          <w:highlight w:val="none"/>
          <w:u w:val="none"/>
        </w:rPr>
        <w:t>没有法律法规规定的其他情形</w:t>
      </w:r>
      <w:r>
        <w:rPr>
          <w:rFonts w:hint="default" w:ascii="Times New Roman" w:hAnsi="Times New Roman" w:cs="Times New Roman" w:eastAsiaTheme="minorEastAsia"/>
          <w:highlight w:val="none"/>
          <w:u w:val="none"/>
          <w:lang w:val="en-US" w:eastAsia="zh-CN"/>
        </w:rPr>
        <w:t>。</w:t>
      </w:r>
    </w:p>
    <w:p w14:paraId="1C267DA5">
      <w:pPr>
        <w:snapToGrid w:val="0"/>
        <w:spacing w:line="440" w:lineRule="exact"/>
        <w:ind w:firstLine="420" w:firstLineChars="200"/>
        <w:rPr>
          <w:rFonts w:hint="default" w:ascii="Times New Roman" w:hAnsi="Times New Roman" w:cs="Times New Roman"/>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56A75188">
      <w:pPr>
        <w:snapToGrid w:val="0"/>
        <w:spacing w:line="440" w:lineRule="exact"/>
        <w:ind w:firstLine="420" w:firstLineChars="200"/>
        <w:rPr>
          <w:rFonts w:hint="eastAsia" w:eastAsiaTheme="minorEastAsia"/>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543D63F9">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8" w:name="_Toc9021_WPSOffice_Level2"/>
      <w:bookmarkStart w:id="29" w:name="_Toc22256"/>
      <w:bookmarkStart w:id="30" w:name="_Toc55466806"/>
      <w:bookmarkStart w:id="31" w:name="_Toc26312"/>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28"/>
      <w:bookmarkEnd w:id="29"/>
      <w:bookmarkEnd w:id="30"/>
      <w:bookmarkEnd w:id="31"/>
    </w:p>
    <w:p w14:paraId="6B967DDC">
      <w:pPr>
        <w:snapToGrid w:val="0"/>
        <w:spacing w:line="440" w:lineRule="exact"/>
        <w:ind w:firstLine="367" w:firstLineChars="175"/>
        <w:rPr>
          <w:rFonts w:ascii="Times New Roman" w:hAnsi="Times New Roman" w:cs="Times New Roman"/>
          <w:color w:val="000000" w:themeColor="text1"/>
          <w:szCs w:val="22"/>
          <w:highlight w:val="none"/>
          <w14:textFill>
            <w14:solidFill>
              <w14:schemeClr w14:val="tx1"/>
            </w14:solidFill>
          </w14:textFill>
        </w:rPr>
      </w:pPr>
      <w:bookmarkStart w:id="32" w:name="_Toc27599_WPSOffice_Level2"/>
      <w:bookmarkStart w:id="33" w:name="_Toc19495"/>
      <w:bookmarkStart w:id="34" w:name="_Toc55466807"/>
      <w:bookmarkStart w:id="35" w:name="_Toc19124"/>
      <w:r>
        <w:rPr>
          <w:rFonts w:hint="eastAsia" w:ascii="Times New Roman" w:hAnsi="Times New Roman" w:cs="Times New Roman"/>
          <w:color w:val="000000" w:themeColor="text1"/>
          <w:szCs w:val="22"/>
          <w:highlight w:val="none"/>
          <w14:textFill>
            <w14:solidFill>
              <w14:schemeClr w14:val="tx1"/>
            </w14:solidFill>
          </w14:textFill>
        </w:rPr>
        <w:t>供应商须在“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eastAsia="zh-CN"/>
          <w14:textFill>
            <w14:solidFill>
              <w14:schemeClr w14:val="tx1"/>
            </w14:solidFill>
          </w14:textFill>
        </w:rPr>
        <w:t>招标公告</w:t>
      </w:r>
      <w:r>
        <w:rPr>
          <w:rFonts w:hint="eastAsia" w:ascii="Times New Roman" w:hAnsi="Times New Roman" w:cs="Times New Roman"/>
          <w:color w:val="000000" w:themeColor="text1"/>
          <w:szCs w:val="22"/>
          <w:highlight w:val="none"/>
          <w14:textFill>
            <w14:solidFill>
              <w14:schemeClr w14:val="tx1"/>
            </w14:solidFill>
          </w14:textFill>
        </w:rPr>
        <w:t>”栏目了解项目信息、下载询价文件及其他资料（含澄清、答疑及相关补充文件）。咨询电话：0551-62265211、</w:t>
      </w:r>
      <w:r>
        <w:rPr>
          <w:rFonts w:hint="eastAsia" w:ascii="Times New Roman" w:hAnsi="Times New Roman" w:cs="Times New Roman"/>
          <w:color w:val="000000" w:themeColor="text1"/>
          <w:szCs w:val="22"/>
          <w:highlight w:val="none"/>
          <w:lang w:val="en-US" w:eastAsia="zh-CN"/>
          <w14:textFill>
            <w14:solidFill>
              <w14:schemeClr w14:val="tx1"/>
            </w14:solidFill>
          </w14:textFill>
        </w:rPr>
        <w:t>13135521559</w:t>
      </w:r>
      <w:r>
        <w:rPr>
          <w:rFonts w:hint="eastAsia" w:ascii="Times New Roman" w:hAnsi="Times New Roman" w:cs="Times New Roman"/>
          <w:color w:val="000000" w:themeColor="text1"/>
          <w:szCs w:val="22"/>
          <w:highlight w:val="none"/>
          <w14:textFill>
            <w14:solidFill>
              <w14:schemeClr w14:val="tx1"/>
            </w14:solidFill>
          </w14:textFill>
        </w:rPr>
        <w:t>。采购人不再另行书面通知，供应商应及时关注、查阅。因未及时查看导致不利后果的，责任自负。</w:t>
      </w:r>
    </w:p>
    <w:p w14:paraId="3230E19C">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响应保证金</w:t>
      </w:r>
    </w:p>
    <w:p w14:paraId="5396417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Times New Roman" w:hAnsi="Times New Roman" w:cs="Times New Roman"/>
          <w:color w:val="auto"/>
          <w:highlight w:val="yellow"/>
          <w:u w:val="single"/>
          <w:lang w:val="en-US" w:eastAsia="zh-CN"/>
        </w:rPr>
      </w:pPr>
      <w:r>
        <w:rPr>
          <w:rFonts w:hint="eastAsia" w:ascii="Times New Roman" w:hAnsi="Times New Roman" w:cs="Times New Roman"/>
          <w:color w:val="auto"/>
          <w:highlight w:val="yellow"/>
          <w:lang w:val="en-US" w:eastAsia="zh-CN"/>
        </w:rPr>
        <w:t>响应保证金的金额：</w:t>
      </w:r>
      <w:r>
        <w:rPr>
          <w:rFonts w:hint="eastAsia" w:ascii="Times New Roman" w:hAnsi="Times New Roman" w:cs="Times New Roman"/>
          <w:color w:val="auto"/>
          <w:highlight w:val="yellow"/>
          <w:u w:val="single"/>
          <w:lang w:val="en-US" w:eastAsia="zh-CN"/>
        </w:rPr>
        <w:t>肆万元整 （</w:t>
      </w:r>
      <w:r>
        <w:rPr>
          <w:rFonts w:hint="default" w:ascii="Times New Roman" w:hAnsi="Times New Roman" w:cs="Times New Roman"/>
          <w:color w:val="auto"/>
          <w:highlight w:val="yellow"/>
          <w:u w:val="single"/>
          <w:lang w:val="en-US" w:eastAsia="zh-CN"/>
        </w:rPr>
        <w:t>¥</w:t>
      </w:r>
      <w:r>
        <w:rPr>
          <w:rFonts w:hint="eastAsia" w:ascii="Times New Roman" w:hAnsi="Times New Roman" w:cs="Times New Roman"/>
          <w:color w:val="auto"/>
          <w:highlight w:val="yellow"/>
          <w:u w:val="single"/>
          <w:lang w:val="en-US" w:eastAsia="zh-CN"/>
        </w:rPr>
        <w:t>：40000.00）</w:t>
      </w:r>
    </w:p>
    <w:p w14:paraId="44BDFDD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2FA20A6E">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递交截止时间：2024年8月22日15时00分。</w:t>
      </w:r>
    </w:p>
    <w:p w14:paraId="2E27AC1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004DE85C">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响应保证金的账户信息：</w:t>
      </w:r>
    </w:p>
    <w:p w14:paraId="7C00F0D0">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户    名： 安徽省经工物资有限公司</w:t>
      </w:r>
    </w:p>
    <w:p w14:paraId="188F39A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开户银行： 工行合肥蜀山支行</w:t>
      </w:r>
    </w:p>
    <w:p w14:paraId="52BE1E3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账    号：1302012119200034038</w:t>
      </w:r>
    </w:p>
    <w:p w14:paraId="3FFAED11">
      <w:pPr>
        <w:spacing w:line="440" w:lineRule="exact"/>
        <w:ind w:firstLine="420"/>
        <w:rPr>
          <w:rFonts w:hint="eastAsia" w:ascii="Times New Roman" w:hAnsi="Times New Roman" w:cs="Times New Roman"/>
          <w:b/>
          <w:bCs/>
          <w:color w:val="auto"/>
          <w:highlight w:val="yellow"/>
          <w:lang w:val="en-US" w:eastAsia="zh-CN"/>
        </w:rPr>
      </w:pPr>
      <w:r>
        <w:rPr>
          <w:rFonts w:hint="eastAsia" w:ascii="Times New Roman" w:hAnsi="Times New Roman" w:cs="Times New Roman"/>
          <w:b/>
          <w:bCs/>
          <w:color w:val="auto"/>
          <w:highlight w:val="yellow"/>
          <w:lang w:val="en-US" w:eastAsia="zh-CN"/>
        </w:rPr>
        <w:t>付款备注：木门材料响应保证金</w:t>
      </w:r>
    </w:p>
    <w:p w14:paraId="0FB3C4E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3F2D3893">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w:t>
      </w:r>
    </w:p>
    <w:p w14:paraId="279D39B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（1）如采用银行转账或银行电汇：</w:t>
      </w:r>
    </w:p>
    <w:p w14:paraId="3C8E4BF6">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104213B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6F1D92D5">
      <w:pPr>
        <w:spacing w:line="440" w:lineRule="exact"/>
        <w:ind w:firstLine="420"/>
        <w:rPr>
          <w:rFonts w:hint="eastAsia"/>
          <w:highlight w:val="yellow"/>
          <w:lang w:val="en-US" w:eastAsia="zh-CN"/>
        </w:rPr>
      </w:pPr>
      <w:r>
        <w:rPr>
          <w:rFonts w:hint="eastAsia" w:ascii="Times New Roman" w:hAnsi="Times New Roman" w:cs="Times New Roman"/>
          <w:b/>
          <w:bCs/>
          <w:color w:val="auto"/>
          <w:highlight w:val="yellow"/>
          <w:lang w:val="en-US" w:eastAsia="zh-CN"/>
        </w:rPr>
        <w:t>（2）成交后，响应保证金自动转为履约保证金。</w:t>
      </w:r>
    </w:p>
    <w:p w14:paraId="3B88532B">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2"/>
    </w:p>
    <w:p w14:paraId="756204E4">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w:t>
      </w:r>
      <w:r>
        <w:rPr>
          <w:rFonts w:hint="eastAsia" w:ascii="Times New Roman" w:hAnsi="Times New Roman" w:cs="Times New Roman"/>
          <w:b/>
          <w:bCs/>
          <w:color w:val="auto"/>
          <w:highlight w:val="none"/>
          <w:lang w:val="en-US" w:eastAsia="zh-CN"/>
        </w:rPr>
        <w:t>第六章“响应文件格式”</w:t>
      </w:r>
      <w:r>
        <w:rPr>
          <w:rFonts w:hint="eastAsia" w:ascii="Times New Roman" w:hAnsi="Times New Roman" w:cs="Times New Roman"/>
          <w:color w:val="auto"/>
          <w:highlight w:val="none"/>
          <w:lang w:val="en-US" w:eastAsia="zh-CN"/>
        </w:rPr>
        <w:t>进行编写，并按要求进行签名和盖章。</w:t>
      </w:r>
    </w:p>
    <w:p w14:paraId="7DFB88EE">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响应文件胶装，商务技术文件、报价文件分别密封，正副本密封在同一密封袋，封口处须密封并加盖企业公章。</w:t>
      </w:r>
    </w:p>
    <w:p w14:paraId="7350A983">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6" w:name="_Toc20535_WPSOffice_Level2"/>
      <w:r>
        <w:rPr>
          <w:rFonts w:ascii="Times New Roman" w:hAnsi="Times New Roman" w:eastAsia="黑体" w:cs="Times New Roman"/>
          <w:bCs w:val="0"/>
          <w:color w:val="auto"/>
          <w:sz w:val="22"/>
          <w:szCs w:val="15"/>
          <w:highlight w:val="none"/>
        </w:rPr>
        <w:t>响应文件的递交</w:t>
      </w:r>
      <w:bookmarkEnd w:id="33"/>
      <w:bookmarkEnd w:id="34"/>
      <w:bookmarkEnd w:id="35"/>
      <w:bookmarkEnd w:id="36"/>
    </w:p>
    <w:p w14:paraId="26D9E0AF">
      <w:pPr>
        <w:snapToGrid w:val="0"/>
        <w:spacing w:line="440" w:lineRule="exact"/>
        <w:ind w:firstLine="420" w:firstLineChars="200"/>
        <w:rPr>
          <w:rFonts w:hint="eastAsia" w:eastAsiaTheme="minorEastAsia"/>
          <w:color w:val="auto"/>
          <w:highlight w:val="none"/>
          <w:lang w:val="en-US" w:eastAsia="zh-CN"/>
        </w:rPr>
      </w:pPr>
      <w:r>
        <w:rPr>
          <w:rFonts w:ascii="Times New Roman" w:hAnsi="Times New Roman" w:cs="Times New Roman"/>
          <w:color w:val="auto"/>
          <w:szCs w:val="22"/>
          <w:highlight w:val="none"/>
        </w:rPr>
        <w:t>响应文件递交的截止时间为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8</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22</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bookmarkStart w:id="260" w:name="_GoBack"/>
      <w:bookmarkEnd w:id="260"/>
      <w:r>
        <w:rPr>
          <w:rFonts w:hint="eastAsia" w:ascii="Times New Roman" w:hAnsi="Times New Roman" w:cs="Times New Roman"/>
          <w:color w:val="auto"/>
          <w:szCs w:val="22"/>
          <w:highlight w:val="none"/>
          <w:u w:val="single"/>
          <w:lang w:val="en-US" w:eastAsia="zh-CN"/>
        </w:rPr>
        <w:t>15</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00</w:t>
      </w:r>
      <w:r>
        <w:rPr>
          <w:rFonts w:ascii="Times New Roman" w:hAnsi="Times New Roman" w:cs="Times New Roman"/>
          <w:color w:val="auto"/>
          <w:szCs w:val="22"/>
          <w:highlight w:val="none"/>
          <w:u w:val="single"/>
        </w:rPr>
        <w:t xml:space="preserve"> </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8</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22</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15</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00</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none"/>
          <w:lang w:eastAsia="zh-CN"/>
        </w:rPr>
        <w:t>分</w:t>
      </w:r>
      <w:r>
        <w:rPr>
          <w:rFonts w:ascii="Times New Roman" w:hAnsi="Times New Roman" w:cs="Times New Roman"/>
          <w:color w:val="auto"/>
          <w:szCs w:val="22"/>
          <w:highlight w:val="none"/>
        </w:rPr>
        <w:t>递交的截止时间前将响应文件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（地点）</w:t>
      </w:r>
      <w:r>
        <w:rPr>
          <w:rFonts w:ascii="Times New Roman" w:hAnsi="Times New Roman" w:cs="Times New Roman"/>
          <w:color w:val="auto"/>
          <w:szCs w:val="22"/>
          <w:highlight w:val="none"/>
        </w:rPr>
        <w:t>。</w:t>
      </w:r>
    </w:p>
    <w:p w14:paraId="0EFDEFC4">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7" w:name="_Toc22486"/>
      <w:bookmarkStart w:id="38" w:name="_Toc32421"/>
      <w:bookmarkStart w:id="39" w:name="_Toc55466809"/>
      <w:r>
        <w:rPr>
          <w:rFonts w:hint="eastAsia" w:ascii="Times New Roman" w:hAnsi="Times New Roman" w:eastAsia="黑体" w:cs="Times New Roman"/>
          <w:bCs w:val="0"/>
          <w:color w:val="auto"/>
          <w:sz w:val="22"/>
          <w:szCs w:val="15"/>
          <w:highlight w:val="none"/>
          <w:lang w:eastAsia="zh-CN"/>
        </w:rPr>
        <w:t>响应文件启封</w:t>
      </w:r>
    </w:p>
    <w:p w14:paraId="0D4B8440">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0"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_（地点）组织进行响应文件的启封。供应商的法定代表人或授权代理人应携带本人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3DD5AAB6">
      <w:pPr>
        <w:pStyle w:val="4"/>
        <w:snapToGrid w:val="0"/>
        <w:spacing w:before="120" w:after="120" w:line="240" w:lineRule="auto"/>
        <w:ind w:firstLine="403"/>
        <w:rPr>
          <w:rFonts w:ascii="Times New Roman" w:hAnsi="Times New Roman" w:eastAsia="黑体" w:cs="Times New Roman"/>
          <w:bCs w:val="0"/>
          <w:sz w:val="22"/>
          <w:szCs w:val="15"/>
        </w:rPr>
      </w:pPr>
      <w:r>
        <w:rPr>
          <w:rFonts w:ascii="Times New Roman" w:hAnsi="Times New Roman" w:eastAsia="黑体" w:cs="Times New Roman"/>
          <w:bCs w:val="0"/>
          <w:sz w:val="22"/>
          <w:szCs w:val="15"/>
        </w:rPr>
        <w:t>发布公告的媒介</w:t>
      </w:r>
    </w:p>
    <w:p w14:paraId="34864AA8">
      <w:pPr>
        <w:snapToGrid w:val="0"/>
        <w:spacing w:line="440" w:lineRule="exact"/>
        <w:ind w:firstLine="420" w:firstLineChars="200"/>
        <w:rPr>
          <w:rFonts w:hint="default"/>
          <w:lang w:val="en-US" w:eastAsia="zh-CN"/>
        </w:rPr>
      </w:pPr>
      <w:r>
        <w:rPr>
          <w:rFonts w:ascii="Times New Roman" w:hAnsi="Times New Roman" w:cs="Times New Roman"/>
          <w:color w:val="000000" w:themeColor="text1"/>
          <w:szCs w:val="22"/>
          <w14:textFill>
            <w14:solidFill>
              <w14:schemeClr w14:val="tx1"/>
            </w14:solidFill>
          </w14:textFill>
        </w:rPr>
        <w:t>本次采购公告在</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eastAsia="zh-CN"/>
          <w14:textFill>
            <w14:solidFill>
              <w14:schemeClr w14:val="tx1"/>
            </w14:solidFill>
          </w14:textFill>
        </w:rPr>
        <w:t>招标公告</w:t>
      </w:r>
      <w:r>
        <w:rPr>
          <w:rFonts w:hint="eastAsia" w:ascii="Times New Roman" w:hAnsi="Times New Roman" w:cs="Times New Roman"/>
          <w:color w:val="000000" w:themeColor="text1"/>
          <w:szCs w:val="22"/>
          <w14:textFill>
            <w14:solidFill>
              <w14:schemeClr w14:val="tx1"/>
            </w14:solidFill>
          </w14:textFill>
        </w:rPr>
        <w:t>”栏目中</w:t>
      </w:r>
      <w:r>
        <w:rPr>
          <w:rFonts w:ascii="Times New Roman" w:hAnsi="Times New Roman" w:cs="Times New Roman"/>
          <w:color w:val="000000" w:themeColor="text1"/>
          <w:szCs w:val="22"/>
          <w14:textFill>
            <w14:solidFill>
              <w14:schemeClr w14:val="tx1"/>
            </w14:solidFill>
          </w14:textFill>
        </w:rPr>
        <w:t>发布。</w:t>
      </w:r>
    </w:p>
    <w:p w14:paraId="6D7E85B4">
      <w:pPr>
        <w:pStyle w:val="4"/>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37"/>
      <w:bookmarkEnd w:id="38"/>
      <w:bookmarkEnd w:id="39"/>
      <w:bookmarkEnd w:id="40"/>
    </w:p>
    <w:p w14:paraId="005E745F">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Cs w:val="22"/>
          <w:highlight w:val="none"/>
          <w:u w:val="single"/>
          <w:lang w:val="en-US" w:eastAsia="zh-CN"/>
        </w:rPr>
        <w:t>安徽交控建设工程集团有限公</w:t>
      </w:r>
      <w:r>
        <w:rPr>
          <w:rFonts w:hint="eastAsia" w:ascii="Times New Roman" w:hAnsi="Times New Roman" w:cs="Times New Roman"/>
          <w:color w:val="auto"/>
          <w:sz w:val="21"/>
          <w:szCs w:val="22"/>
          <w:highlight w:val="none"/>
          <w:u w:val="single"/>
          <w:lang w:val="en-US" w:eastAsia="zh-CN"/>
        </w:rPr>
        <w:t>司</w:t>
      </w:r>
      <w:r>
        <w:rPr>
          <w:rFonts w:hint="default" w:ascii="Times New Roman" w:hAnsi="Times New Roman" w:cs="Times New Roman"/>
          <w:color w:val="auto"/>
          <w:sz w:val="21"/>
          <w:szCs w:val="22"/>
          <w:highlight w:val="none"/>
          <w:u w:val="single"/>
          <w:lang w:val="en-US" w:eastAsia="zh-CN"/>
        </w:rPr>
        <w:t xml:space="preserve"> </w:t>
      </w:r>
    </w:p>
    <w:p w14:paraId="56922CAC">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u w:val="single"/>
          <w:lang w:val="en-US" w:eastAsia="zh-CN"/>
        </w:rPr>
        <w:t xml:space="preserve">  </w:t>
      </w:r>
    </w:p>
    <w:p w14:paraId="0EB1B951">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高工    方工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7F841BDE">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13135521559    15256002215  </w:t>
      </w:r>
    </w:p>
    <w:p w14:paraId="60537912">
      <w:pPr>
        <w:spacing w:line="440" w:lineRule="exact"/>
        <w:ind w:firstLine="420" w:firstLineChars="200"/>
        <w:rPr>
          <w:rFonts w:ascii="Times New Roman" w:hAnsi="Times New Roman" w:cs="Times New Roman"/>
          <w:szCs w:val="22"/>
          <w:u w:val="single"/>
        </w:rPr>
      </w:pPr>
      <w:r>
        <w:rPr>
          <w:rFonts w:hint="default" w:ascii="Times New Roman" w:hAnsi="Times New Roman" w:cs="Times New Roman"/>
          <w:color w:val="auto"/>
          <w:sz w:val="21"/>
          <w:szCs w:val="22"/>
          <w:highlight w:val="none"/>
          <w:lang w:val="en-US" w:eastAsia="zh-CN"/>
        </w:rPr>
        <w:t>电子邮箱：</w:t>
      </w:r>
      <w:r>
        <w:rPr>
          <w:rFonts w:hint="eastAsia" w:ascii="Times New Roman" w:hAnsi="Times New Roman" w:cs="Times New Roman"/>
          <w:color w:val="auto"/>
          <w:sz w:val="21"/>
          <w:szCs w:val="22"/>
          <w:highlight w:val="none"/>
          <w:u w:val="single"/>
          <w:lang w:val="en-US" w:eastAsia="zh-CN"/>
        </w:rPr>
        <w:t>546117699@qq.com</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olor w:val="auto"/>
          <w:sz w:val="21"/>
          <w:szCs w:val="22"/>
          <w:highlight w:val="none"/>
        </w:rPr>
        <w:t xml:space="preserve">       </w:t>
      </w:r>
    </w:p>
    <w:p w14:paraId="2C3A873D">
      <w:pPr>
        <w:pStyle w:val="34"/>
        <w:jc w:val="center"/>
        <w:rPr>
          <w:rFonts w:hint="default" w:ascii="Times New Roman" w:hAnsi="Times New Roman"/>
          <w:color w:val="auto"/>
          <w:sz w:val="21"/>
          <w:szCs w:val="22"/>
        </w:rPr>
      </w:pPr>
      <w:r>
        <w:rPr>
          <w:rFonts w:hint="default" w:ascii="Times New Roman" w:hAnsi="Times New Roman"/>
          <w:color w:val="auto"/>
          <w:sz w:val="21"/>
          <w:szCs w:val="22"/>
        </w:rPr>
        <w:t xml:space="preserve">                                          </w:t>
      </w:r>
    </w:p>
    <w:p w14:paraId="4B29AA48">
      <w:pPr>
        <w:pStyle w:val="34"/>
        <w:jc w:val="right"/>
        <w:rPr>
          <w:rFonts w:hint="default" w:ascii="Times New Roman" w:hAnsi="Times New Roman"/>
          <w:color w:val="auto"/>
          <w:sz w:val="21"/>
          <w:szCs w:val="22"/>
        </w:rPr>
      </w:pPr>
    </w:p>
    <w:p w14:paraId="6491FF62">
      <w:pPr>
        <w:rPr>
          <w:rFonts w:hint="default" w:ascii="Times New Roman" w:hAnsi="Times New Roman"/>
          <w:color w:val="auto"/>
          <w:sz w:val="21"/>
          <w:szCs w:val="22"/>
        </w:rPr>
      </w:pPr>
      <w:r>
        <w:rPr>
          <w:rFonts w:hint="default" w:ascii="Times New Roman" w:hAnsi="Times New Roman"/>
          <w:color w:val="auto"/>
          <w:sz w:val="21"/>
          <w:szCs w:val="22"/>
        </w:rPr>
        <w:br w:type="page"/>
      </w:r>
    </w:p>
    <w:p w14:paraId="08E85AFD">
      <w:pPr>
        <w:pStyle w:val="3"/>
        <w:spacing w:before="312" w:after="312"/>
        <w:rPr>
          <w:rFonts w:hint="eastAsia" w:ascii="黑体" w:eastAsia="黑体"/>
          <w:kern w:val="0"/>
          <w:sz w:val="32"/>
          <w:szCs w:val="32"/>
        </w:rPr>
      </w:pPr>
      <w:bookmarkStart w:id="41" w:name="_Toc6562"/>
      <w:r>
        <w:rPr>
          <w:rFonts w:ascii="Times New Roman" w:hAnsi="Times New Roman" w:eastAsia="宋体" w:cs="Times New Roman"/>
        </w:rPr>
        <w:t>供应商须知</w:t>
      </w:r>
      <w:bookmarkEnd w:id="41"/>
      <w:bookmarkStart w:id="42" w:name="_Toc9067720"/>
      <w:bookmarkStart w:id="43" w:name="_Toc26656938"/>
      <w:bookmarkStart w:id="44" w:name="_Toc14201207"/>
    </w:p>
    <w:p w14:paraId="5078EFFF">
      <w:pPr>
        <w:spacing w:line="360" w:lineRule="auto"/>
        <w:jc w:val="center"/>
        <w:outlineLvl w:val="1"/>
        <w:rPr>
          <w:rFonts w:eastAsia="黑体"/>
          <w:kern w:val="0"/>
          <w:sz w:val="28"/>
          <w:szCs w:val="28"/>
        </w:rPr>
      </w:pPr>
      <w:r>
        <w:rPr>
          <w:rFonts w:hint="eastAsia" w:ascii="黑体" w:eastAsia="黑体"/>
          <w:kern w:val="0"/>
          <w:sz w:val="32"/>
          <w:szCs w:val="32"/>
          <w:lang w:eastAsia="zh-CN"/>
        </w:rPr>
        <w:t>供应商</w:t>
      </w:r>
      <w:r>
        <w:rPr>
          <w:rFonts w:hint="eastAsia" w:ascii="黑体" w:eastAsia="黑体"/>
          <w:kern w:val="0"/>
          <w:sz w:val="32"/>
          <w:szCs w:val="32"/>
        </w:rPr>
        <w:t>须知</w:t>
      </w:r>
      <w:r>
        <w:rPr>
          <w:rFonts w:hint="eastAsia" w:ascii="黑体" w:eastAsia="黑体"/>
          <w:kern w:val="0"/>
          <w:sz w:val="32"/>
          <w:szCs w:val="32"/>
          <w:lang w:eastAsia="zh-CN"/>
        </w:rPr>
        <w:t>前</w:t>
      </w:r>
      <w:r>
        <w:rPr>
          <w:rFonts w:hint="eastAsia" w:ascii="黑体" w:eastAsia="黑体"/>
          <w:kern w:val="0"/>
          <w:sz w:val="32"/>
          <w:szCs w:val="32"/>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597807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522" w:hRule="atLeast"/>
          <w:tblHeader/>
          <w:jc w:val="center"/>
        </w:trPr>
        <w:tc>
          <w:tcPr>
            <w:tcW w:w="1060" w:type="dxa"/>
            <w:vAlign w:val="center"/>
          </w:tcPr>
          <w:p w14:paraId="7C72FDF6">
            <w:pPr>
              <w:jc w:val="center"/>
              <w:rPr>
                <w:b/>
                <w:color w:val="auto"/>
                <w:szCs w:val="21"/>
                <w:highlight w:val="none"/>
              </w:rPr>
            </w:pPr>
            <w:r>
              <w:rPr>
                <w:b/>
                <w:color w:val="auto"/>
                <w:sz w:val="22"/>
                <w:szCs w:val="21"/>
                <w:highlight w:val="none"/>
              </w:rPr>
              <w:t>条款号</w:t>
            </w:r>
          </w:p>
        </w:tc>
        <w:tc>
          <w:tcPr>
            <w:tcW w:w="3200" w:type="dxa"/>
            <w:vAlign w:val="center"/>
          </w:tcPr>
          <w:p w14:paraId="137FF226">
            <w:pPr>
              <w:jc w:val="center"/>
              <w:rPr>
                <w:b/>
                <w:color w:val="auto"/>
                <w:szCs w:val="21"/>
                <w:highlight w:val="none"/>
              </w:rPr>
            </w:pPr>
            <w:r>
              <w:rPr>
                <w:b/>
                <w:color w:val="auto"/>
                <w:sz w:val="22"/>
                <w:szCs w:val="21"/>
                <w:highlight w:val="none"/>
              </w:rPr>
              <w:t>条 款 名 称</w:t>
            </w:r>
          </w:p>
        </w:tc>
        <w:tc>
          <w:tcPr>
            <w:tcW w:w="5107" w:type="dxa"/>
            <w:vAlign w:val="center"/>
          </w:tcPr>
          <w:p w14:paraId="6407A550">
            <w:pPr>
              <w:ind w:left="42" w:leftChars="20" w:right="42" w:rightChars="20"/>
              <w:jc w:val="center"/>
              <w:rPr>
                <w:b/>
                <w:color w:val="auto"/>
                <w:szCs w:val="21"/>
                <w:highlight w:val="none"/>
              </w:rPr>
            </w:pPr>
            <w:r>
              <w:rPr>
                <w:b/>
                <w:color w:val="auto"/>
                <w:sz w:val="22"/>
                <w:szCs w:val="21"/>
                <w:highlight w:val="none"/>
              </w:rPr>
              <w:t>编 列 内 容</w:t>
            </w:r>
          </w:p>
        </w:tc>
      </w:tr>
      <w:tr w14:paraId="7A1BB9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D7C5C84">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1</w:t>
            </w:r>
          </w:p>
        </w:tc>
        <w:tc>
          <w:tcPr>
            <w:tcW w:w="3200" w:type="dxa"/>
            <w:vAlign w:val="center"/>
          </w:tcPr>
          <w:p w14:paraId="43E315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426DC6AC">
            <w:pPr>
              <w:ind w:left="42" w:leftChars="20" w:right="42" w:rightChars="20"/>
              <w:rPr>
                <w:rFonts w:hint="default"/>
                <w:color w:val="auto"/>
                <w:szCs w:val="21"/>
                <w:highlight w:val="none"/>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w:t>
            </w:r>
            <w:r>
              <w:rPr>
                <w:bCs/>
                <w:color w:val="auto"/>
                <w:kern w:val="0"/>
                <w:sz w:val="22"/>
                <w:szCs w:val="21"/>
                <w:highlight w:val="none"/>
                <w:lang w:bidi="ar"/>
              </w:rPr>
              <w:t>公告</w:t>
            </w:r>
          </w:p>
        </w:tc>
      </w:tr>
      <w:tr w14:paraId="194A76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4B033CB">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2</w:t>
            </w:r>
          </w:p>
        </w:tc>
        <w:tc>
          <w:tcPr>
            <w:tcW w:w="3200" w:type="dxa"/>
            <w:vAlign w:val="center"/>
          </w:tcPr>
          <w:p w14:paraId="5D81A878">
            <w:pPr>
              <w:jc w:val="center"/>
              <w:rPr>
                <w:color w:val="auto"/>
                <w:szCs w:val="21"/>
                <w:highlight w:val="none"/>
              </w:rPr>
            </w:pPr>
            <w:r>
              <w:rPr>
                <w:color w:val="auto"/>
                <w:sz w:val="22"/>
                <w:szCs w:val="21"/>
                <w:highlight w:val="none"/>
              </w:rPr>
              <w:t>招标代理机构</w:t>
            </w:r>
          </w:p>
        </w:tc>
        <w:tc>
          <w:tcPr>
            <w:tcW w:w="5107" w:type="dxa"/>
            <w:vAlign w:val="center"/>
          </w:tcPr>
          <w:p w14:paraId="4F4F7180">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6F9368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90F635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w:t>
            </w:r>
          </w:p>
        </w:tc>
        <w:tc>
          <w:tcPr>
            <w:tcW w:w="3200" w:type="dxa"/>
            <w:vAlign w:val="center"/>
          </w:tcPr>
          <w:p w14:paraId="769E2B0A">
            <w:pPr>
              <w:jc w:val="center"/>
              <w:rPr>
                <w:color w:val="auto"/>
                <w:szCs w:val="21"/>
                <w:highlight w:val="none"/>
              </w:rPr>
            </w:pPr>
            <w:r>
              <w:rPr>
                <w:color w:val="auto"/>
                <w:sz w:val="22"/>
                <w:szCs w:val="21"/>
                <w:highlight w:val="none"/>
              </w:rPr>
              <w:t>项目名称</w:t>
            </w:r>
          </w:p>
        </w:tc>
        <w:tc>
          <w:tcPr>
            <w:tcW w:w="5107" w:type="dxa"/>
            <w:vAlign w:val="center"/>
          </w:tcPr>
          <w:p w14:paraId="276852F9">
            <w:pPr>
              <w:ind w:left="42" w:leftChars="20" w:right="42" w:rightChars="20"/>
              <w:rPr>
                <w:rFonts w:hint="eastAsia" w:eastAsia="宋体"/>
                <w:color w:val="auto"/>
                <w:szCs w:val="21"/>
                <w:highlight w:val="none"/>
                <w:lang w:eastAsia="zh-CN"/>
              </w:rPr>
            </w:pPr>
            <w:r>
              <w:rPr>
                <w:bCs/>
                <w:color w:val="auto"/>
                <w:kern w:val="0"/>
                <w:sz w:val="22"/>
                <w:szCs w:val="21"/>
                <w:highlight w:val="none"/>
                <w:lang w:bidi="ar"/>
              </w:rPr>
              <w:t>见</w:t>
            </w:r>
            <w:r>
              <w:rPr>
                <w:rFonts w:hint="eastAsia" w:ascii="Times New Roman" w:eastAsia="宋体"/>
                <w:bCs/>
                <w:color w:val="auto"/>
                <w:kern w:val="0"/>
                <w:sz w:val="22"/>
                <w:szCs w:val="21"/>
                <w:highlight w:val="none"/>
                <w:lang w:val="en-US" w:eastAsia="zh-CN" w:bidi="ar"/>
              </w:rPr>
              <w:t>采购</w:t>
            </w:r>
            <w:r>
              <w:rPr>
                <w:bCs/>
                <w:color w:val="auto"/>
                <w:kern w:val="0"/>
                <w:sz w:val="22"/>
                <w:szCs w:val="21"/>
                <w:highlight w:val="none"/>
                <w:lang w:bidi="ar"/>
              </w:rPr>
              <w:t>公告</w:t>
            </w:r>
          </w:p>
        </w:tc>
      </w:tr>
      <w:tr w14:paraId="4F464C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0ED247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4</w:t>
            </w:r>
          </w:p>
        </w:tc>
        <w:tc>
          <w:tcPr>
            <w:tcW w:w="3200" w:type="dxa"/>
            <w:vAlign w:val="center"/>
          </w:tcPr>
          <w:p w14:paraId="6F4F5B54">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661D9BD4">
            <w:pPr>
              <w:ind w:left="42" w:leftChars="20" w:right="42" w:rightChars="20"/>
              <w:jc w:val="left"/>
              <w:rPr>
                <w:rFonts w:hint="eastAsia" w:eastAsia="宋体"/>
                <w:color w:val="auto"/>
                <w:szCs w:val="21"/>
                <w:highlight w:val="none"/>
                <w:lang w:eastAsia="zh-CN"/>
              </w:rPr>
            </w:pPr>
            <w:r>
              <w:rPr>
                <w:bCs/>
                <w:color w:val="auto"/>
                <w:kern w:val="0"/>
                <w:sz w:val="22"/>
                <w:szCs w:val="21"/>
                <w:highlight w:val="none"/>
                <w:lang w:bidi="ar"/>
              </w:rPr>
              <w:t>见</w:t>
            </w:r>
            <w:r>
              <w:rPr>
                <w:rFonts w:hint="eastAsia" w:ascii="Times New Roman" w:eastAsia="宋体"/>
                <w:bCs/>
                <w:color w:val="auto"/>
                <w:kern w:val="0"/>
                <w:sz w:val="22"/>
                <w:szCs w:val="21"/>
                <w:highlight w:val="none"/>
                <w:lang w:val="en-US" w:eastAsia="zh-CN" w:bidi="ar"/>
              </w:rPr>
              <w:t>采购</w:t>
            </w:r>
            <w:r>
              <w:rPr>
                <w:bCs/>
                <w:color w:val="auto"/>
                <w:kern w:val="0"/>
                <w:sz w:val="22"/>
                <w:szCs w:val="21"/>
                <w:highlight w:val="none"/>
                <w:lang w:bidi="ar"/>
              </w:rPr>
              <w:t>公告</w:t>
            </w:r>
          </w:p>
        </w:tc>
      </w:tr>
      <w:tr w14:paraId="754BEF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CCE224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5</w:t>
            </w:r>
          </w:p>
        </w:tc>
        <w:tc>
          <w:tcPr>
            <w:tcW w:w="3200" w:type="dxa"/>
            <w:vAlign w:val="center"/>
          </w:tcPr>
          <w:p w14:paraId="614E815D">
            <w:pPr>
              <w:jc w:val="center"/>
              <w:rPr>
                <w:color w:val="auto"/>
                <w:szCs w:val="21"/>
                <w:highlight w:val="none"/>
              </w:rPr>
            </w:pPr>
            <w:r>
              <w:rPr>
                <w:color w:val="auto"/>
                <w:sz w:val="22"/>
                <w:szCs w:val="21"/>
                <w:highlight w:val="none"/>
              </w:rPr>
              <w:t>资金来源及比例</w:t>
            </w:r>
          </w:p>
        </w:tc>
        <w:tc>
          <w:tcPr>
            <w:tcW w:w="5107" w:type="dxa"/>
            <w:vAlign w:val="center"/>
          </w:tcPr>
          <w:p w14:paraId="2C314B94">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5990FA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2D22322">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000000"/>
                <w:kern w:val="0"/>
                <w:sz w:val="22"/>
                <w:szCs w:val="22"/>
                <w:u w:val="none"/>
                <w:lang w:val="en-US" w:eastAsia="zh-CN" w:bidi="ar"/>
              </w:rPr>
              <w:t>6</w:t>
            </w:r>
          </w:p>
        </w:tc>
        <w:tc>
          <w:tcPr>
            <w:tcW w:w="3200" w:type="dxa"/>
            <w:vAlign w:val="center"/>
          </w:tcPr>
          <w:p w14:paraId="341F817D">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56265FC6">
            <w:pPr>
              <w:ind w:left="42" w:leftChars="20" w:right="42" w:rightChars="20"/>
              <w:rPr>
                <w:bCs/>
                <w:color w:val="auto"/>
                <w:kern w:val="0"/>
                <w:sz w:val="22"/>
                <w:szCs w:val="21"/>
                <w:highlight w:val="none"/>
                <w:lang w:bidi="ar"/>
              </w:rPr>
            </w:pPr>
            <w:r>
              <w:rPr>
                <w:color w:val="auto"/>
                <w:sz w:val="22"/>
                <w:szCs w:val="21"/>
                <w:highlight w:val="none"/>
              </w:rPr>
              <w:t>已落实</w:t>
            </w:r>
          </w:p>
        </w:tc>
      </w:tr>
      <w:tr w14:paraId="79DB95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BA0604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7</w:t>
            </w:r>
          </w:p>
        </w:tc>
        <w:tc>
          <w:tcPr>
            <w:tcW w:w="3200" w:type="dxa"/>
            <w:vAlign w:val="center"/>
          </w:tcPr>
          <w:p w14:paraId="50713F67">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7751EBAD">
            <w:pPr>
              <w:ind w:left="42" w:leftChars="20" w:right="42" w:rightChars="20"/>
              <w:rPr>
                <w:rFonts w:hint="eastAsia"/>
                <w:color w:val="auto"/>
                <w:szCs w:val="21"/>
                <w:highlight w:val="none"/>
              </w:rPr>
            </w:pPr>
            <w:r>
              <w:rPr>
                <w:bCs/>
                <w:color w:val="auto"/>
                <w:kern w:val="0"/>
                <w:sz w:val="22"/>
                <w:szCs w:val="21"/>
                <w:highlight w:val="none"/>
                <w:lang w:bidi="ar"/>
              </w:rPr>
              <w:t>见</w:t>
            </w:r>
            <w:r>
              <w:rPr>
                <w:rFonts w:hint="eastAsia" w:ascii="Times New Roman" w:eastAsia="宋体"/>
                <w:bCs/>
                <w:color w:val="auto"/>
                <w:kern w:val="0"/>
                <w:sz w:val="22"/>
                <w:szCs w:val="21"/>
                <w:highlight w:val="none"/>
                <w:lang w:val="en-US" w:eastAsia="zh-CN" w:bidi="ar"/>
              </w:rPr>
              <w:t>采购</w:t>
            </w:r>
            <w:r>
              <w:rPr>
                <w:bCs/>
                <w:color w:val="auto"/>
                <w:kern w:val="0"/>
                <w:sz w:val="22"/>
                <w:szCs w:val="21"/>
                <w:highlight w:val="none"/>
                <w:lang w:bidi="ar"/>
              </w:rPr>
              <w:t>公告</w:t>
            </w:r>
          </w:p>
        </w:tc>
      </w:tr>
      <w:tr w14:paraId="18FB60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CBE982">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8</w:t>
            </w:r>
          </w:p>
        </w:tc>
        <w:tc>
          <w:tcPr>
            <w:tcW w:w="3200" w:type="dxa"/>
            <w:vAlign w:val="center"/>
          </w:tcPr>
          <w:p w14:paraId="72121ADC">
            <w:pPr>
              <w:jc w:val="center"/>
              <w:rPr>
                <w:color w:val="auto"/>
                <w:szCs w:val="21"/>
                <w:highlight w:val="none"/>
              </w:rPr>
            </w:pPr>
            <w:r>
              <w:rPr>
                <w:color w:val="auto"/>
                <w:sz w:val="22"/>
                <w:szCs w:val="21"/>
                <w:highlight w:val="none"/>
              </w:rPr>
              <w:t>交货地点</w:t>
            </w:r>
          </w:p>
        </w:tc>
        <w:tc>
          <w:tcPr>
            <w:tcW w:w="5107" w:type="dxa"/>
            <w:vAlign w:val="center"/>
          </w:tcPr>
          <w:p w14:paraId="1C6DCBBF">
            <w:pPr>
              <w:ind w:left="42" w:leftChars="20" w:right="42" w:rightChars="20"/>
              <w:rPr>
                <w:color w:val="auto"/>
                <w:szCs w:val="21"/>
                <w:highlight w:val="none"/>
              </w:rPr>
            </w:pPr>
            <w:r>
              <w:rPr>
                <w:bCs/>
                <w:color w:val="auto"/>
                <w:kern w:val="0"/>
                <w:sz w:val="22"/>
                <w:szCs w:val="21"/>
                <w:highlight w:val="none"/>
                <w:lang w:bidi="ar"/>
              </w:rPr>
              <w:t>见</w:t>
            </w:r>
            <w:r>
              <w:rPr>
                <w:rFonts w:hint="eastAsia" w:ascii="Times New Roman" w:eastAsia="宋体"/>
                <w:bCs/>
                <w:color w:val="auto"/>
                <w:kern w:val="0"/>
                <w:sz w:val="22"/>
                <w:szCs w:val="21"/>
                <w:highlight w:val="none"/>
                <w:lang w:val="en-US" w:eastAsia="zh-CN" w:bidi="ar"/>
              </w:rPr>
              <w:t>采购</w:t>
            </w:r>
            <w:r>
              <w:rPr>
                <w:bCs/>
                <w:color w:val="auto"/>
                <w:kern w:val="0"/>
                <w:sz w:val="22"/>
                <w:szCs w:val="21"/>
                <w:highlight w:val="none"/>
                <w:lang w:bidi="ar"/>
              </w:rPr>
              <w:t>公告</w:t>
            </w:r>
          </w:p>
        </w:tc>
      </w:tr>
      <w:tr w14:paraId="5213BF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4E18E05">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9</w:t>
            </w:r>
          </w:p>
        </w:tc>
        <w:tc>
          <w:tcPr>
            <w:tcW w:w="3200" w:type="dxa"/>
            <w:vAlign w:val="center"/>
          </w:tcPr>
          <w:p w14:paraId="6DF96DCC">
            <w:pPr>
              <w:jc w:val="center"/>
              <w:rPr>
                <w:color w:val="auto"/>
                <w:szCs w:val="21"/>
                <w:highlight w:val="none"/>
              </w:rPr>
            </w:pPr>
            <w:r>
              <w:rPr>
                <w:color w:val="auto"/>
                <w:sz w:val="22"/>
                <w:szCs w:val="21"/>
                <w:highlight w:val="none"/>
              </w:rPr>
              <w:t xml:space="preserve">技术性能指标 </w:t>
            </w:r>
          </w:p>
        </w:tc>
        <w:tc>
          <w:tcPr>
            <w:tcW w:w="5107" w:type="dxa"/>
            <w:vAlign w:val="center"/>
          </w:tcPr>
          <w:p w14:paraId="6D885968">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08CC98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D4AE0E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000000"/>
                <w:kern w:val="0"/>
                <w:sz w:val="22"/>
                <w:szCs w:val="22"/>
                <w:u w:val="none"/>
                <w:lang w:val="en-US" w:eastAsia="zh-CN" w:bidi="ar"/>
              </w:rPr>
              <w:t>10</w:t>
            </w:r>
          </w:p>
        </w:tc>
        <w:tc>
          <w:tcPr>
            <w:tcW w:w="3200" w:type="dxa"/>
            <w:vAlign w:val="center"/>
          </w:tcPr>
          <w:p w14:paraId="49BC9F7A">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71CFE722">
            <w:pPr>
              <w:ind w:left="42" w:leftChars="20" w:right="42" w:rightChars="20"/>
              <w:rPr>
                <w:rFonts w:hint="default" w:eastAsiaTheme="minorEastAsia"/>
                <w:color w:val="auto"/>
                <w:szCs w:val="21"/>
                <w:highlight w:val="none"/>
                <w:lang w:val="en-US" w:eastAsia="zh-CN"/>
              </w:rPr>
            </w:pPr>
            <w:r>
              <w:rPr>
                <w:rFonts w:hint="eastAsia"/>
                <w:color w:val="auto"/>
                <w:szCs w:val="21"/>
                <w:highlight w:val="none"/>
                <w:lang w:val="en-US" w:eastAsia="zh-CN"/>
              </w:rPr>
              <w:t>见附件</w:t>
            </w:r>
          </w:p>
        </w:tc>
      </w:tr>
      <w:tr w14:paraId="00E892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6FA1C7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11</w:t>
            </w:r>
          </w:p>
        </w:tc>
        <w:tc>
          <w:tcPr>
            <w:tcW w:w="3200" w:type="dxa"/>
            <w:vAlign w:val="center"/>
          </w:tcPr>
          <w:p w14:paraId="495364F4">
            <w:pPr>
              <w:jc w:val="center"/>
              <w:rPr>
                <w:color w:val="auto"/>
                <w:szCs w:val="21"/>
                <w:highlight w:val="none"/>
              </w:rPr>
            </w:pPr>
            <w:r>
              <w:rPr>
                <w:color w:val="auto"/>
                <w:sz w:val="22"/>
                <w:szCs w:val="21"/>
                <w:highlight w:val="none"/>
              </w:rPr>
              <w:t>是否接受联合体投标</w:t>
            </w:r>
          </w:p>
        </w:tc>
        <w:tc>
          <w:tcPr>
            <w:tcW w:w="5107" w:type="dxa"/>
            <w:vAlign w:val="center"/>
          </w:tcPr>
          <w:p w14:paraId="46F39E9F">
            <w:pPr>
              <w:ind w:left="42" w:leftChars="20" w:right="42" w:rightChars="20"/>
              <w:rPr>
                <w:color w:val="auto"/>
                <w:szCs w:val="21"/>
                <w:highlight w:val="none"/>
              </w:rPr>
            </w:pPr>
            <w:r>
              <w:rPr>
                <w:color w:val="auto"/>
                <w:sz w:val="22"/>
                <w:szCs w:val="21"/>
                <w:highlight w:val="none"/>
              </w:rPr>
              <w:t>不接受</w:t>
            </w:r>
          </w:p>
        </w:tc>
      </w:tr>
      <w:tr w14:paraId="474F41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ACA1945">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12</w:t>
            </w:r>
          </w:p>
        </w:tc>
        <w:tc>
          <w:tcPr>
            <w:tcW w:w="3200" w:type="dxa"/>
            <w:vAlign w:val="center"/>
          </w:tcPr>
          <w:p w14:paraId="3867D291">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61C3530">
            <w:pPr>
              <w:ind w:left="42" w:leftChars="20" w:right="42" w:rightChars="20"/>
              <w:rPr>
                <w:color w:val="auto"/>
                <w:szCs w:val="21"/>
                <w:highlight w:val="none"/>
              </w:rPr>
            </w:pPr>
            <w:r>
              <w:rPr>
                <w:rFonts w:hint="eastAsia"/>
                <w:color w:val="auto"/>
                <w:sz w:val="22"/>
                <w:szCs w:val="21"/>
                <w:highlight w:val="none"/>
              </w:rPr>
              <w:t>/</w:t>
            </w:r>
          </w:p>
        </w:tc>
      </w:tr>
      <w:tr w14:paraId="3B616E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5D9788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13</w:t>
            </w:r>
          </w:p>
        </w:tc>
        <w:tc>
          <w:tcPr>
            <w:tcW w:w="3200" w:type="dxa"/>
            <w:vAlign w:val="center"/>
          </w:tcPr>
          <w:p w14:paraId="0C5FACA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03626731">
            <w:pPr>
              <w:ind w:left="42" w:leftChars="20" w:right="42" w:rightChars="20"/>
              <w:rPr>
                <w:color w:val="auto"/>
                <w:szCs w:val="21"/>
                <w:highlight w:val="none"/>
              </w:rPr>
            </w:pPr>
            <w:r>
              <w:rPr>
                <w:color w:val="auto"/>
                <w:sz w:val="22"/>
                <w:szCs w:val="21"/>
                <w:highlight w:val="none"/>
              </w:rPr>
              <w:t>不召开</w:t>
            </w:r>
          </w:p>
        </w:tc>
      </w:tr>
      <w:tr w14:paraId="7EDB2C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1F9E53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14</w:t>
            </w:r>
          </w:p>
        </w:tc>
        <w:tc>
          <w:tcPr>
            <w:tcW w:w="3200" w:type="dxa"/>
            <w:vAlign w:val="center"/>
          </w:tcPr>
          <w:p w14:paraId="411E664D">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11919C1F">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080928C5">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D0A0AB9">
            <w:pPr>
              <w:ind w:left="42" w:leftChars="20" w:right="42" w:rightChars="20" w:firstLine="880" w:firstLineChars="400"/>
              <w:rPr>
                <w:color w:val="auto"/>
                <w:sz w:val="22"/>
                <w:szCs w:val="21"/>
                <w:highlight w:val="none"/>
              </w:rPr>
            </w:pPr>
            <w:r>
              <w:rPr>
                <w:color w:val="auto"/>
                <w:sz w:val="22"/>
                <w:szCs w:val="21"/>
                <w:highlight w:val="none"/>
              </w:rPr>
              <w:t>分包金额要求：</w:t>
            </w:r>
          </w:p>
          <w:p w14:paraId="277022E8">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3E5E5D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F679A9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15</w:t>
            </w:r>
          </w:p>
        </w:tc>
        <w:tc>
          <w:tcPr>
            <w:tcW w:w="3200" w:type="dxa"/>
            <w:vAlign w:val="center"/>
          </w:tcPr>
          <w:p w14:paraId="1DE0BB2A">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9DEA5AA">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6EBFF5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0934FA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16</w:t>
            </w:r>
          </w:p>
        </w:tc>
        <w:tc>
          <w:tcPr>
            <w:tcW w:w="3200" w:type="dxa"/>
            <w:vAlign w:val="center"/>
          </w:tcPr>
          <w:p w14:paraId="268287B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77D51828">
            <w:pPr>
              <w:ind w:right="42" w:rightChars="20"/>
              <w:rPr>
                <w:rFonts w:hint="eastAsia"/>
                <w:color w:val="auto"/>
                <w:szCs w:val="21"/>
                <w:highlight w:val="none"/>
              </w:rPr>
            </w:pPr>
            <w:r>
              <w:rPr>
                <w:rFonts w:hint="eastAsia"/>
                <w:color w:val="auto"/>
                <w:szCs w:val="21"/>
                <w:highlight w:val="none"/>
              </w:rPr>
              <w:t>/</w:t>
            </w:r>
          </w:p>
        </w:tc>
      </w:tr>
      <w:tr w14:paraId="416FA4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E5FF28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17</w:t>
            </w:r>
          </w:p>
        </w:tc>
        <w:tc>
          <w:tcPr>
            <w:tcW w:w="3200" w:type="dxa"/>
            <w:vAlign w:val="center"/>
          </w:tcPr>
          <w:p w14:paraId="223263AD">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1B7E38D2">
            <w:pPr>
              <w:ind w:left="42" w:leftChars="20" w:right="42" w:rightChars="20"/>
              <w:rPr>
                <w:color w:val="auto"/>
                <w:szCs w:val="21"/>
                <w:highlight w:val="none"/>
              </w:rPr>
            </w:pPr>
            <w:r>
              <w:rPr>
                <w:rStyle w:val="50"/>
                <w:rFonts w:ascii="Times New Roman" w:hAnsi="Times New Roman" w:cs="Times New Roman"/>
                <w:bCs/>
                <w:color w:val="auto"/>
                <w:sz w:val="22"/>
                <w:szCs w:val="21"/>
                <w:highlight w:val="none"/>
                <w:lang w:bidi="ar"/>
              </w:rPr>
              <w:t>允许</w:t>
            </w:r>
            <w:r>
              <w:rPr>
                <w:rStyle w:val="50"/>
                <w:rFonts w:hint="eastAsia" w:ascii="Times New Roman" w:hAnsi="Times New Roman" w:cs="Times New Roman"/>
                <w:bCs/>
                <w:color w:val="auto"/>
                <w:sz w:val="22"/>
                <w:szCs w:val="21"/>
                <w:highlight w:val="none"/>
                <w:lang w:bidi="ar"/>
              </w:rPr>
              <w:t>有利于</w:t>
            </w:r>
            <w:r>
              <w:rPr>
                <w:rStyle w:val="50"/>
                <w:rFonts w:hint="eastAsia" w:ascii="Times New Roman" w:hAnsi="Times New Roman" w:cs="Times New Roman"/>
                <w:bCs/>
                <w:color w:val="auto"/>
                <w:sz w:val="22"/>
                <w:szCs w:val="21"/>
                <w:highlight w:val="none"/>
                <w:lang w:eastAsia="zh-CN" w:bidi="ar"/>
              </w:rPr>
              <w:t>采购人</w:t>
            </w:r>
            <w:r>
              <w:rPr>
                <w:rStyle w:val="50"/>
                <w:rFonts w:hint="eastAsia" w:ascii="Times New Roman" w:hAnsi="Times New Roman" w:cs="Times New Roman"/>
                <w:bCs/>
                <w:color w:val="auto"/>
                <w:sz w:val="22"/>
                <w:szCs w:val="21"/>
                <w:highlight w:val="none"/>
                <w:lang w:bidi="ar"/>
              </w:rPr>
              <w:t>的偏差</w:t>
            </w:r>
          </w:p>
        </w:tc>
      </w:tr>
      <w:tr w14:paraId="67715E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49793A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18</w:t>
            </w:r>
          </w:p>
        </w:tc>
        <w:tc>
          <w:tcPr>
            <w:tcW w:w="3200" w:type="dxa"/>
            <w:vAlign w:val="center"/>
          </w:tcPr>
          <w:p w14:paraId="3D36B521">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6C6F1B63">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9CB8F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3E777368">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19</w:t>
            </w:r>
          </w:p>
        </w:tc>
        <w:tc>
          <w:tcPr>
            <w:tcW w:w="3200" w:type="dxa"/>
            <w:vMerge w:val="restart"/>
            <w:vAlign w:val="center"/>
          </w:tcPr>
          <w:p w14:paraId="236F687B">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504CC908">
            <w:pPr>
              <w:pStyle w:val="46"/>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1BCB8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6D9C8393">
            <w:pPr>
              <w:ind w:left="105" w:leftChars="50" w:right="113"/>
              <w:rPr>
                <w:color w:val="auto"/>
                <w:szCs w:val="21"/>
                <w:highlight w:val="none"/>
              </w:rPr>
            </w:pPr>
          </w:p>
        </w:tc>
        <w:tc>
          <w:tcPr>
            <w:tcW w:w="3200" w:type="dxa"/>
            <w:vMerge w:val="continue"/>
            <w:vAlign w:val="center"/>
          </w:tcPr>
          <w:p w14:paraId="7F5A820B">
            <w:pPr>
              <w:ind w:left="105" w:leftChars="50" w:right="113"/>
              <w:rPr>
                <w:color w:val="auto"/>
                <w:szCs w:val="21"/>
                <w:highlight w:val="none"/>
              </w:rPr>
            </w:pPr>
          </w:p>
        </w:tc>
        <w:tc>
          <w:tcPr>
            <w:tcW w:w="5107" w:type="dxa"/>
            <w:vAlign w:val="center"/>
          </w:tcPr>
          <w:p w14:paraId="2C98C24C">
            <w:pPr>
              <w:pStyle w:val="46"/>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 xml:space="preserve"> 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eastAsia="zh-CN"/>
                <w14:textFill>
                  <w14:solidFill>
                    <w14:schemeClr w14:val="tx1"/>
                  </w14:solidFill>
                </w14:textFill>
              </w:rPr>
              <w:t>招标公告</w:t>
            </w:r>
            <w:r>
              <w:rPr>
                <w:rFonts w:hint="eastAsia" w:ascii="Times New Roman" w:hAnsi="Times New Roman" w:cs="Times New Roman"/>
                <w:color w:val="000000" w:themeColor="text1"/>
                <w:szCs w:val="22"/>
                <w14:textFill>
                  <w14:solidFill>
                    <w14:schemeClr w14:val="tx1"/>
                  </w14:solidFill>
                </w14:textFill>
              </w:rPr>
              <w:t>”栏目</w:t>
            </w:r>
            <w:r>
              <w:rPr>
                <w:rFonts w:hint="eastAsia" w:ascii="Times New Roman" w:hAnsi="Times New Roman" w:cs="Times New Roman"/>
                <w:color w:val="000000" w:themeColor="text1"/>
                <w:szCs w:val="22"/>
                <w:lang w:eastAsia="zh-CN"/>
                <w14:textFill>
                  <w14:solidFill>
                    <w14:schemeClr w14:val="tx1"/>
                  </w14:solidFill>
                </w14:textFill>
              </w:rPr>
              <w:t>发布</w:t>
            </w:r>
          </w:p>
        </w:tc>
      </w:tr>
      <w:tr w14:paraId="00D332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42578CE">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20</w:t>
            </w:r>
          </w:p>
        </w:tc>
        <w:tc>
          <w:tcPr>
            <w:tcW w:w="3200" w:type="dxa"/>
            <w:vAlign w:val="center"/>
          </w:tcPr>
          <w:p w14:paraId="5C62240A">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5113D3E1">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 xml:space="preserve"> 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eastAsia="zh-CN"/>
                <w14:textFill>
                  <w14:solidFill>
                    <w14:schemeClr w14:val="tx1"/>
                  </w14:solidFill>
                </w14:textFill>
              </w:rPr>
              <w:t>招标公告</w:t>
            </w:r>
            <w:r>
              <w:rPr>
                <w:rFonts w:hint="eastAsia" w:ascii="Times New Roman" w:hAnsi="Times New Roman" w:cs="Times New Roman"/>
                <w:color w:val="000000" w:themeColor="text1"/>
                <w:szCs w:val="22"/>
                <w14:textFill>
                  <w14:solidFill>
                    <w14:schemeClr w14:val="tx1"/>
                  </w14:solidFill>
                </w14:textFill>
              </w:rPr>
              <w:t>”栏目</w:t>
            </w:r>
            <w:r>
              <w:rPr>
                <w:rFonts w:hint="eastAsia" w:ascii="Times New Roman" w:hAnsi="Times New Roman" w:cs="Times New Roman"/>
                <w:color w:val="000000" w:themeColor="text1"/>
                <w:szCs w:val="22"/>
                <w:lang w:eastAsia="zh-CN"/>
                <w14:textFill>
                  <w14:solidFill>
                    <w14:schemeClr w14:val="tx1"/>
                  </w14:solidFill>
                </w14:textFill>
              </w:rPr>
              <w:t>发出</w:t>
            </w:r>
          </w:p>
        </w:tc>
      </w:tr>
      <w:tr w14:paraId="21B84A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00AE334">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7DCCADB3">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2A05F6B0">
            <w:pPr>
              <w:pStyle w:val="46"/>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000000" w:themeColor="text1"/>
                <w:szCs w:val="22"/>
                <w:lang w:eastAsia="zh-CN"/>
                <w14:textFill>
                  <w14:solidFill>
                    <w14:schemeClr w14:val="tx1"/>
                  </w14:solidFill>
                </w14:textFill>
              </w:rPr>
              <w:t xml:space="preserve"> 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243E24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F75438">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22</w:t>
            </w:r>
          </w:p>
        </w:tc>
        <w:tc>
          <w:tcPr>
            <w:tcW w:w="3200" w:type="dxa"/>
            <w:vAlign w:val="center"/>
          </w:tcPr>
          <w:p w14:paraId="00B78D71">
            <w:pPr>
              <w:pStyle w:val="46"/>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4ACE7E20">
            <w:pPr>
              <w:pStyle w:val="46"/>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14:paraId="0CD96E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2F8F1CAB">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u w:val="none"/>
                <w:lang w:val="en-US" w:eastAsia="zh-CN" w:bidi="ar"/>
              </w:rPr>
              <w:t>23</w:t>
            </w:r>
          </w:p>
        </w:tc>
        <w:tc>
          <w:tcPr>
            <w:tcW w:w="3200" w:type="dxa"/>
            <w:vAlign w:val="center"/>
          </w:tcPr>
          <w:p w14:paraId="60BDAB1B">
            <w:pPr>
              <w:pStyle w:val="46"/>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7C4258E7">
            <w:pPr>
              <w:pStyle w:val="46"/>
              <w:snapToGrid w:val="0"/>
              <w:ind w:left="42" w:leftChars="20" w:right="42" w:rightChars="20"/>
              <w:jc w:val="left"/>
              <w:rPr>
                <w:rFonts w:hint="eastAsia"/>
                <w:color w:val="auto"/>
                <w:sz w:val="22"/>
                <w:highlight w:val="none"/>
                <w:lang w:eastAsia="zh-CN"/>
              </w:rPr>
            </w:pPr>
            <w:r>
              <w:rPr>
                <w:rFonts w:hint="eastAsia"/>
                <w:b/>
                <w:bCs/>
                <w:color w:val="auto"/>
                <w:sz w:val="22"/>
                <w:highlight w:val="yellow"/>
                <w:lang w:val="en-US" w:eastAsia="zh-CN"/>
              </w:rPr>
              <w:t>响应文件胶装，商务技术文件、报价文件分别密封，正副本密封在同一密封袋，封口处须密封并加盖企业公章。</w:t>
            </w:r>
          </w:p>
        </w:tc>
      </w:tr>
      <w:tr w14:paraId="0B33EA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6FD7B2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24</w:t>
            </w:r>
          </w:p>
        </w:tc>
        <w:tc>
          <w:tcPr>
            <w:tcW w:w="3200" w:type="dxa"/>
            <w:vAlign w:val="center"/>
          </w:tcPr>
          <w:p w14:paraId="030855BD">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68FB96">
            <w:pPr>
              <w:rPr>
                <w:color w:val="auto"/>
                <w:sz w:val="22"/>
                <w:szCs w:val="21"/>
                <w:highlight w:val="none"/>
              </w:rPr>
            </w:pPr>
            <w:r>
              <w:rPr>
                <w:rFonts w:hint="eastAsia" w:ascii="宋体" w:hAnsi="宋体" w:cs="宋体"/>
                <w:color w:val="auto"/>
                <w:sz w:val="22"/>
                <w:szCs w:val="22"/>
                <w:highlight w:val="none"/>
                <w:lang w:eastAsia="zh-CN"/>
              </w:rPr>
              <w:t>□</w:t>
            </w:r>
            <w:r>
              <w:rPr>
                <w:color w:val="auto"/>
                <w:sz w:val="22"/>
                <w:szCs w:val="21"/>
                <w:highlight w:val="none"/>
              </w:rPr>
              <w:t>单信封</w:t>
            </w:r>
          </w:p>
          <w:p w14:paraId="3621C696">
            <w:pPr>
              <w:rPr>
                <w:color w:val="auto"/>
                <w:szCs w:val="21"/>
                <w:highlight w:val="none"/>
              </w:rPr>
            </w:pPr>
            <w:r>
              <w:rPr>
                <w:rFonts w:hint="eastAsia"/>
                <w:color w:val="auto"/>
                <w:szCs w:val="21"/>
                <w:highlight w:val="none"/>
              </w:rPr>
              <w:sym w:font="Wingdings" w:char="00FE"/>
            </w:r>
            <w:r>
              <w:rPr>
                <w:color w:val="auto"/>
                <w:sz w:val="22"/>
                <w:szCs w:val="21"/>
                <w:highlight w:val="none"/>
              </w:rPr>
              <w:t>双信封</w:t>
            </w:r>
          </w:p>
        </w:tc>
      </w:tr>
      <w:tr w14:paraId="70D44E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817" w:hRule="atLeast"/>
          <w:jc w:val="center"/>
        </w:trPr>
        <w:tc>
          <w:tcPr>
            <w:tcW w:w="1060" w:type="dxa"/>
            <w:vAlign w:val="center"/>
          </w:tcPr>
          <w:p w14:paraId="15A19A8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25</w:t>
            </w:r>
          </w:p>
        </w:tc>
        <w:tc>
          <w:tcPr>
            <w:tcW w:w="3200" w:type="dxa"/>
            <w:vAlign w:val="center"/>
          </w:tcPr>
          <w:p w14:paraId="02B2D6FC">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452BC239">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2FCED7DE">
            <w:pPr>
              <w:ind w:left="42" w:leftChars="20" w:right="42" w:rightChars="20"/>
              <w:rPr>
                <w:color w:val="auto"/>
                <w:sz w:val="22"/>
                <w:szCs w:val="22"/>
                <w:highlight w:val="none"/>
              </w:rPr>
            </w:pPr>
            <w:r>
              <w:rPr>
                <w:color w:val="auto"/>
                <w:sz w:val="22"/>
                <w:szCs w:val="22"/>
                <w:highlight w:val="none"/>
              </w:rPr>
              <w:t>承包人应提供增值税专用发票。</w:t>
            </w:r>
          </w:p>
        </w:tc>
      </w:tr>
      <w:tr w14:paraId="3101A4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71098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26</w:t>
            </w:r>
          </w:p>
        </w:tc>
        <w:tc>
          <w:tcPr>
            <w:tcW w:w="3200" w:type="dxa"/>
            <w:vAlign w:val="center"/>
          </w:tcPr>
          <w:p w14:paraId="782D3C69">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14:paraId="40B0A85E">
            <w:pPr>
              <w:ind w:left="42" w:leftChars="20" w:right="42" w:rightChars="20"/>
              <w:rPr>
                <w:color w:val="auto"/>
                <w:sz w:val="22"/>
                <w:szCs w:val="22"/>
                <w:highlight w:val="none"/>
              </w:rPr>
            </w:pPr>
            <w:r>
              <w:rPr>
                <w:b/>
                <w:bCs/>
                <w:color w:val="auto"/>
                <w:sz w:val="22"/>
                <w:szCs w:val="22"/>
                <w:highlight w:val="none"/>
              </w:rPr>
              <w:t>最高投标限价</w:t>
            </w:r>
            <w:r>
              <w:rPr>
                <w:rFonts w:hint="eastAsia"/>
                <w:b/>
                <w:bCs/>
                <w:color w:val="auto"/>
                <w:sz w:val="22"/>
                <w:szCs w:val="22"/>
                <w:highlight w:val="none"/>
                <w:lang w:val="en-US" w:eastAsia="zh-CN"/>
              </w:rPr>
              <w:t>人民币</w:t>
            </w:r>
            <w:r>
              <w:rPr>
                <w:rFonts w:hint="eastAsia" w:ascii="Times New Roman" w:hAnsi="Times New Roman" w:cs="Times New Roman"/>
                <w:b/>
                <w:bCs/>
                <w:color w:val="auto"/>
                <w:szCs w:val="22"/>
                <w:highlight w:val="none"/>
                <w:u w:val="single"/>
                <w:lang w:val="en-US" w:eastAsia="zh-CN"/>
              </w:rPr>
              <w:t>人民币210万元</w:t>
            </w:r>
            <w:r>
              <w:rPr>
                <w:rFonts w:hint="eastAsia"/>
                <w:b/>
                <w:bCs/>
                <w:color w:val="auto"/>
                <w:sz w:val="22"/>
                <w:szCs w:val="22"/>
                <w:highlight w:val="none"/>
              </w:rPr>
              <w:t>。</w:t>
            </w:r>
          </w:p>
        </w:tc>
      </w:tr>
      <w:tr w14:paraId="092BAD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9EAFC8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27</w:t>
            </w:r>
          </w:p>
        </w:tc>
        <w:tc>
          <w:tcPr>
            <w:tcW w:w="3200" w:type="dxa"/>
            <w:vAlign w:val="center"/>
          </w:tcPr>
          <w:p w14:paraId="2EB6E712">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305AA811">
            <w:pPr>
              <w:ind w:right="42" w:rightChars="20"/>
              <w:rPr>
                <w:color w:val="auto"/>
                <w:sz w:val="22"/>
                <w:szCs w:val="22"/>
                <w:highlight w:val="none"/>
              </w:rPr>
            </w:pPr>
            <w:r>
              <w:rPr>
                <w:rFonts w:hint="eastAsia"/>
                <w:color w:val="auto"/>
                <w:sz w:val="22"/>
                <w:szCs w:val="22"/>
                <w:highlight w:val="none"/>
                <w:lang w:val="en-US" w:eastAsia="zh-CN"/>
              </w:rPr>
              <w:t>详见报价清单要求</w:t>
            </w:r>
            <w:r>
              <w:rPr>
                <w:color w:val="auto"/>
                <w:sz w:val="22"/>
                <w:szCs w:val="22"/>
                <w:highlight w:val="none"/>
              </w:rPr>
              <w:t>。</w:t>
            </w:r>
          </w:p>
        </w:tc>
      </w:tr>
      <w:tr w14:paraId="6BEB31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45F19DC">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28</w:t>
            </w:r>
          </w:p>
        </w:tc>
        <w:tc>
          <w:tcPr>
            <w:tcW w:w="3200" w:type="dxa"/>
            <w:vAlign w:val="center"/>
          </w:tcPr>
          <w:p w14:paraId="592AD491">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1F9BDA5B">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4279D9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34379E4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29</w:t>
            </w:r>
          </w:p>
        </w:tc>
        <w:tc>
          <w:tcPr>
            <w:tcW w:w="3200" w:type="dxa"/>
            <w:vAlign w:val="center"/>
          </w:tcPr>
          <w:p w14:paraId="653BE3FB">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3B1F3595">
            <w:pPr>
              <w:pStyle w:val="6"/>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77C25109">
            <w:pPr>
              <w:pStyle w:val="6"/>
              <w:rPr>
                <w:color w:val="auto"/>
                <w:szCs w:val="21"/>
                <w:highlight w:val="none"/>
              </w:rPr>
            </w:pPr>
            <w:r>
              <w:rPr>
                <w:rFonts w:hint="eastAsia"/>
                <w:color w:val="auto"/>
                <w:szCs w:val="21"/>
                <w:highlight w:val="none"/>
                <w:lang w:eastAsia="zh-CN"/>
              </w:rPr>
              <w:t>□</w:t>
            </w:r>
            <w:r>
              <w:rPr>
                <w:rFonts w:hint="eastAsia"/>
                <w:color w:val="auto"/>
                <w:szCs w:val="21"/>
                <w:highlight w:val="none"/>
              </w:rPr>
              <w:t xml:space="preserve">不要求     </w:t>
            </w:r>
            <w:r>
              <w:rPr>
                <w:rFonts w:hint="eastAsia" w:eastAsia="宋体"/>
                <w:color w:val="auto"/>
                <w:szCs w:val="21"/>
                <w:highlight w:val="none"/>
                <w:lang w:eastAsia="zh-CN"/>
              </w:rPr>
              <w:t>☑</w:t>
            </w:r>
            <w:r>
              <w:rPr>
                <w:color w:val="auto"/>
                <w:szCs w:val="21"/>
                <w:highlight w:val="none"/>
              </w:rPr>
              <w:t>要求，</w:t>
            </w:r>
          </w:p>
          <w:p w14:paraId="09626115">
            <w:pPr>
              <w:pStyle w:val="6"/>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32F94E9">
            <w:pPr>
              <w:pStyle w:val="6"/>
              <w:rPr>
                <w:rFonts w:hint="default" w:eastAsiaTheme="minorEastAsia"/>
                <w:b/>
                <w:bCs/>
                <w:color w:val="auto"/>
                <w:szCs w:val="21"/>
                <w:highlight w:val="none"/>
                <w:lang w:val="en-US" w:eastAsia="zh-CN"/>
              </w:rPr>
            </w:pPr>
            <w:r>
              <w:rPr>
                <w:rFonts w:hint="eastAsia"/>
                <w:b/>
                <w:bCs/>
                <w:color w:val="auto"/>
                <w:szCs w:val="21"/>
                <w:highlight w:val="none"/>
                <w:lang w:eastAsia="zh-CN"/>
              </w:rPr>
              <w:t>响应</w:t>
            </w:r>
            <w:r>
              <w:rPr>
                <w:rFonts w:hint="eastAsia"/>
                <w:b/>
                <w:bCs/>
                <w:color w:val="auto"/>
                <w:szCs w:val="21"/>
                <w:highlight w:val="none"/>
              </w:rPr>
              <w:t>保证金的金额：</w:t>
            </w:r>
            <w:r>
              <w:rPr>
                <w:rFonts w:hint="eastAsia"/>
                <w:b/>
                <w:bCs/>
                <w:color w:val="auto"/>
                <w:szCs w:val="21"/>
                <w:highlight w:val="none"/>
                <w:lang w:val="en-US" w:eastAsia="zh-CN"/>
              </w:rPr>
              <w:t>详见采购公告</w:t>
            </w:r>
          </w:p>
          <w:p w14:paraId="323005F0">
            <w:pPr>
              <w:pStyle w:val="6"/>
              <w:rPr>
                <w:color w:val="auto"/>
                <w:szCs w:val="21"/>
                <w:highlight w:val="none"/>
              </w:rPr>
            </w:pPr>
            <w:r>
              <w:rPr>
                <w:rFonts w:hint="eastAsia"/>
                <w:color w:val="auto"/>
                <w:szCs w:val="21"/>
                <w:highlight w:val="none"/>
              </w:rPr>
              <w:t xml:space="preserve">递交要求： </w:t>
            </w:r>
          </w:p>
          <w:p w14:paraId="27D82227">
            <w:pPr>
              <w:pStyle w:val="6"/>
              <w:rPr>
                <w:color w:val="auto"/>
                <w:szCs w:val="21"/>
                <w:highlight w:val="none"/>
              </w:rPr>
            </w:pPr>
            <w:r>
              <w:rPr>
                <w:rFonts w:hint="eastAsia"/>
                <w:color w:val="auto"/>
                <w:szCs w:val="21"/>
                <w:highlight w:val="none"/>
              </w:rPr>
              <w:t>①投标保证金的到账截止时间：投标截止时间。</w:t>
            </w:r>
          </w:p>
          <w:p w14:paraId="5F7C03C1">
            <w:pPr>
              <w:pStyle w:val="6"/>
              <w:rPr>
                <w:color w:val="auto"/>
                <w:szCs w:val="21"/>
                <w:highlight w:val="none"/>
              </w:rPr>
            </w:pPr>
            <w:r>
              <w:rPr>
                <w:rFonts w:hint="eastAsia"/>
                <w:color w:val="auto"/>
                <w:szCs w:val="21"/>
                <w:highlight w:val="yellow"/>
              </w:rPr>
              <w:t>②投标保证金应当从</w:t>
            </w:r>
            <w:r>
              <w:rPr>
                <w:rFonts w:hint="eastAsia"/>
                <w:color w:val="auto"/>
                <w:szCs w:val="21"/>
                <w:highlight w:val="yellow"/>
                <w:lang w:eastAsia="zh-CN"/>
              </w:rPr>
              <w:t>供应商</w:t>
            </w:r>
            <w:r>
              <w:rPr>
                <w:rFonts w:hint="eastAsia"/>
                <w:color w:val="auto"/>
                <w:szCs w:val="21"/>
                <w:highlight w:val="yellow"/>
              </w:rPr>
              <w:t>基本账户转出，转出保证金的账户与</w:t>
            </w:r>
            <w:r>
              <w:rPr>
                <w:rFonts w:hint="eastAsia"/>
                <w:color w:val="auto"/>
                <w:szCs w:val="21"/>
                <w:highlight w:val="yellow"/>
                <w:lang w:eastAsia="zh-CN"/>
              </w:rPr>
              <w:t>供应商</w:t>
            </w:r>
            <w:r>
              <w:rPr>
                <w:rFonts w:hint="eastAsia"/>
                <w:color w:val="auto"/>
                <w:szCs w:val="21"/>
                <w:highlight w:val="yellow"/>
              </w:rPr>
              <w:t>投标文件提供的基本账户不一致的，视为未按</w:t>
            </w:r>
            <w:r>
              <w:rPr>
                <w:rFonts w:hint="eastAsia"/>
                <w:color w:val="auto"/>
                <w:szCs w:val="21"/>
                <w:highlight w:val="yellow"/>
                <w:lang w:eastAsia="zh-CN"/>
              </w:rPr>
              <w:t>响应文件</w:t>
            </w:r>
            <w:r>
              <w:rPr>
                <w:rFonts w:hint="eastAsia"/>
                <w:color w:val="auto"/>
                <w:szCs w:val="21"/>
                <w:highlight w:val="yellow"/>
              </w:rPr>
              <w:t>规定要求递交投标保证金。</w:t>
            </w:r>
          </w:p>
          <w:p w14:paraId="15A3E24D">
            <w:pPr>
              <w:pStyle w:val="6"/>
              <w:rPr>
                <w:rFonts w:hint="eastAsia" w:eastAsia="宋体"/>
                <w:color w:val="auto"/>
                <w:szCs w:val="21"/>
                <w:highlight w:val="none"/>
                <w:u w:val="single"/>
                <w:lang w:eastAsia="zh-CN"/>
              </w:rPr>
            </w:pPr>
            <w:r>
              <w:rPr>
                <w:rFonts w:hint="eastAsia"/>
                <w:color w:val="auto"/>
                <w:szCs w:val="21"/>
                <w:highlight w:val="none"/>
              </w:rPr>
              <w:t>③转入的开户银行及账号见本项目招标公告所示。</w:t>
            </w:r>
          </w:p>
        </w:tc>
      </w:tr>
      <w:tr w14:paraId="7C945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688A5E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30</w:t>
            </w:r>
          </w:p>
        </w:tc>
        <w:tc>
          <w:tcPr>
            <w:tcW w:w="3200" w:type="dxa"/>
            <w:vAlign w:val="center"/>
          </w:tcPr>
          <w:p w14:paraId="4E8315DA">
            <w:pPr>
              <w:ind w:left="105" w:leftChars="50"/>
              <w:jc w:val="center"/>
              <w:rPr>
                <w:color w:val="auto"/>
                <w:szCs w:val="21"/>
                <w:highlight w:val="none"/>
              </w:rPr>
            </w:pPr>
            <w:r>
              <w:rPr>
                <w:color w:val="auto"/>
                <w:sz w:val="22"/>
                <w:szCs w:val="21"/>
                <w:highlight w:val="none"/>
              </w:rPr>
              <w:t>其他可以不予退还投标保证金的情形</w:t>
            </w:r>
          </w:p>
        </w:tc>
        <w:tc>
          <w:tcPr>
            <w:tcW w:w="5107" w:type="dxa"/>
            <w:vAlign w:val="center"/>
          </w:tcPr>
          <w:p w14:paraId="79544C5F">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）中标候选人放弃中标候选人资格；</w:t>
            </w:r>
          </w:p>
          <w:p w14:paraId="4027E73A">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1FB8D9F3">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1F00DD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474D3E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31</w:t>
            </w:r>
          </w:p>
        </w:tc>
        <w:tc>
          <w:tcPr>
            <w:tcW w:w="3200" w:type="dxa"/>
            <w:vAlign w:val="center"/>
          </w:tcPr>
          <w:p w14:paraId="2449A6A5">
            <w:pPr>
              <w:jc w:val="center"/>
              <w:rPr>
                <w:color w:val="auto"/>
                <w:szCs w:val="21"/>
                <w:highlight w:val="none"/>
              </w:rPr>
            </w:pPr>
            <w:r>
              <w:rPr>
                <w:color w:val="auto"/>
                <w:sz w:val="22"/>
                <w:szCs w:val="21"/>
                <w:highlight w:val="none"/>
              </w:rPr>
              <w:t>资格审查资料的特殊要求</w:t>
            </w:r>
          </w:p>
        </w:tc>
        <w:tc>
          <w:tcPr>
            <w:tcW w:w="5107" w:type="dxa"/>
            <w:vAlign w:val="center"/>
          </w:tcPr>
          <w:p w14:paraId="4298B8DD">
            <w:pPr>
              <w:ind w:right="42" w:rightChars="20"/>
              <w:rPr>
                <w:color w:val="auto"/>
                <w:szCs w:val="21"/>
                <w:highlight w:val="none"/>
              </w:rPr>
            </w:pPr>
            <w:r>
              <w:rPr>
                <w:color w:val="auto"/>
                <w:sz w:val="22"/>
                <w:szCs w:val="21"/>
                <w:highlight w:val="none"/>
              </w:rPr>
              <w:t>无</w:t>
            </w:r>
          </w:p>
        </w:tc>
      </w:tr>
      <w:tr w14:paraId="1E5431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F116C23">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32</w:t>
            </w:r>
          </w:p>
        </w:tc>
        <w:tc>
          <w:tcPr>
            <w:tcW w:w="3200" w:type="dxa"/>
            <w:vAlign w:val="center"/>
          </w:tcPr>
          <w:p w14:paraId="1467E0DC">
            <w:pPr>
              <w:jc w:val="center"/>
              <w:rPr>
                <w:color w:val="auto"/>
                <w:szCs w:val="21"/>
                <w:highlight w:val="none"/>
              </w:rPr>
            </w:pPr>
            <w:r>
              <w:rPr>
                <w:color w:val="auto"/>
                <w:sz w:val="22"/>
                <w:szCs w:val="21"/>
                <w:highlight w:val="none"/>
              </w:rPr>
              <w:t>近年财务状况的年份要求</w:t>
            </w:r>
          </w:p>
        </w:tc>
        <w:tc>
          <w:tcPr>
            <w:tcW w:w="5107" w:type="dxa"/>
            <w:vAlign w:val="center"/>
          </w:tcPr>
          <w:p w14:paraId="1BED6F1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2EE4AA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6644FE3">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33</w:t>
            </w:r>
          </w:p>
        </w:tc>
        <w:tc>
          <w:tcPr>
            <w:tcW w:w="3200" w:type="dxa"/>
            <w:vAlign w:val="center"/>
          </w:tcPr>
          <w:p w14:paraId="422582A8">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4798B1C0">
            <w:pPr>
              <w:pStyle w:val="46"/>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至投标截止时间</w:t>
            </w:r>
          </w:p>
        </w:tc>
      </w:tr>
      <w:tr w14:paraId="159D9F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DE8F1A3">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u w:val="none"/>
                <w:lang w:val="en-US" w:eastAsia="zh-CN" w:bidi="ar"/>
              </w:rPr>
              <w:t>34</w:t>
            </w:r>
          </w:p>
        </w:tc>
        <w:tc>
          <w:tcPr>
            <w:tcW w:w="3200" w:type="dxa"/>
            <w:vAlign w:val="center"/>
          </w:tcPr>
          <w:p w14:paraId="61A794F0">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724F3654">
            <w:pPr>
              <w:pStyle w:val="46"/>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30B4EA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8874F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u w:val="none"/>
                <w:lang w:val="en-US" w:eastAsia="zh-CN" w:bidi="ar"/>
              </w:rPr>
              <w:t>35</w:t>
            </w:r>
          </w:p>
        </w:tc>
        <w:tc>
          <w:tcPr>
            <w:tcW w:w="3200" w:type="dxa"/>
            <w:vAlign w:val="center"/>
          </w:tcPr>
          <w:p w14:paraId="19E55FFF">
            <w:pPr>
              <w:jc w:val="center"/>
              <w:rPr>
                <w:color w:val="auto"/>
                <w:szCs w:val="21"/>
                <w:highlight w:val="none"/>
              </w:rPr>
            </w:pPr>
            <w:r>
              <w:rPr>
                <w:color w:val="auto"/>
                <w:sz w:val="22"/>
                <w:szCs w:val="21"/>
                <w:highlight w:val="none"/>
              </w:rPr>
              <w:t>是否允许递交备选投标方案</w:t>
            </w:r>
          </w:p>
        </w:tc>
        <w:tc>
          <w:tcPr>
            <w:tcW w:w="5107" w:type="dxa"/>
            <w:vAlign w:val="center"/>
          </w:tcPr>
          <w:p w14:paraId="3DE01E8D">
            <w:pPr>
              <w:ind w:left="42" w:leftChars="20" w:right="42" w:rightChars="20"/>
              <w:rPr>
                <w:color w:val="auto"/>
                <w:szCs w:val="21"/>
                <w:highlight w:val="none"/>
              </w:rPr>
            </w:pPr>
            <w:r>
              <w:rPr>
                <w:color w:val="auto"/>
                <w:sz w:val="22"/>
                <w:szCs w:val="21"/>
                <w:highlight w:val="none"/>
              </w:rPr>
              <w:t>不允许</w:t>
            </w:r>
          </w:p>
        </w:tc>
      </w:tr>
      <w:tr w14:paraId="62DF55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76B3A766">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36</w:t>
            </w:r>
          </w:p>
        </w:tc>
        <w:tc>
          <w:tcPr>
            <w:tcW w:w="3200" w:type="dxa"/>
            <w:vAlign w:val="center"/>
          </w:tcPr>
          <w:p w14:paraId="429658BE">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29227D7C">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7AAA77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36B7CF93">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37</w:t>
            </w:r>
          </w:p>
        </w:tc>
        <w:tc>
          <w:tcPr>
            <w:tcW w:w="3200" w:type="dxa"/>
            <w:vAlign w:val="center"/>
          </w:tcPr>
          <w:p w14:paraId="077711F3">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开标程序</w:t>
            </w:r>
          </w:p>
        </w:tc>
        <w:tc>
          <w:tcPr>
            <w:tcW w:w="5107" w:type="dxa"/>
            <w:vAlign w:val="center"/>
          </w:tcPr>
          <w:p w14:paraId="01E45FE5">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w:t>
            </w:r>
          </w:p>
        </w:tc>
      </w:tr>
      <w:tr w14:paraId="647FE2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56A37A5">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38</w:t>
            </w:r>
          </w:p>
        </w:tc>
        <w:tc>
          <w:tcPr>
            <w:tcW w:w="3200" w:type="dxa"/>
            <w:vAlign w:val="center"/>
          </w:tcPr>
          <w:p w14:paraId="3942F414">
            <w:pPr>
              <w:ind w:left="42" w:leftChars="20" w:right="42" w:rightChars="20"/>
              <w:jc w:val="center"/>
              <w:rPr>
                <w:rFonts w:hint="eastAsia" w:ascii="宋体" w:hAnsi="宋体" w:cs="宋体"/>
                <w:b/>
                <w:bCs/>
                <w:color w:val="auto"/>
                <w:sz w:val="22"/>
                <w:highlight w:val="none"/>
                <w:lang w:val="en-US" w:eastAsia="zh-CN"/>
              </w:rPr>
            </w:pPr>
            <w:r>
              <w:rPr>
                <w:rFonts w:hint="eastAsia" w:ascii="宋体" w:hAnsi="宋体" w:cs="宋体"/>
                <w:b/>
                <w:bCs/>
                <w:color w:val="auto"/>
                <w:sz w:val="22"/>
                <w:highlight w:val="none"/>
              </w:rPr>
              <w:t>评</w:t>
            </w:r>
            <w:r>
              <w:rPr>
                <w:rFonts w:hint="eastAsia" w:ascii="宋体" w:hAnsi="宋体" w:cs="宋体"/>
                <w:b/>
                <w:bCs/>
                <w:color w:val="auto"/>
                <w:sz w:val="22"/>
                <w:highlight w:val="none"/>
                <w:lang w:val="en-US" w:eastAsia="zh-CN"/>
              </w:rPr>
              <w:t>审</w:t>
            </w:r>
            <w:r>
              <w:rPr>
                <w:rFonts w:hint="eastAsia" w:ascii="宋体" w:hAnsi="宋体" w:cs="宋体"/>
                <w:b/>
                <w:bCs/>
                <w:color w:val="auto"/>
                <w:sz w:val="22"/>
                <w:highlight w:val="none"/>
              </w:rPr>
              <w:t>办法</w:t>
            </w:r>
          </w:p>
        </w:tc>
        <w:tc>
          <w:tcPr>
            <w:tcW w:w="5107" w:type="dxa"/>
            <w:vAlign w:val="center"/>
          </w:tcPr>
          <w:p w14:paraId="4F4AC407">
            <w:pPr>
              <w:ind w:left="42" w:leftChars="20" w:right="42" w:rightChars="20"/>
              <w:jc w:val="both"/>
              <w:rPr>
                <w:rFonts w:hint="eastAsia" w:ascii="宋体" w:hAnsi="宋体" w:cs="宋体"/>
                <w:b/>
                <w:bCs/>
                <w:color w:val="auto"/>
                <w:sz w:val="22"/>
                <w:highlight w:val="none"/>
                <w:lang w:val="en-US" w:eastAsia="zh-CN"/>
              </w:rPr>
            </w:pPr>
            <w:r>
              <w:rPr>
                <w:rFonts w:hint="eastAsia" w:ascii="宋体" w:hAnsi="宋体" w:cs="宋体"/>
                <w:b/>
                <w:bCs/>
                <w:color w:val="auto"/>
                <w:sz w:val="22"/>
                <w:highlight w:val="none"/>
                <w:lang w:val="en-US" w:eastAsia="zh-CN"/>
              </w:rPr>
              <w:t>技术评分最低价法</w:t>
            </w:r>
          </w:p>
        </w:tc>
      </w:tr>
      <w:tr w14:paraId="225537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05E17F5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39</w:t>
            </w:r>
          </w:p>
        </w:tc>
        <w:tc>
          <w:tcPr>
            <w:tcW w:w="3200" w:type="dxa"/>
            <w:vAlign w:val="center"/>
          </w:tcPr>
          <w:p w14:paraId="18841174">
            <w:pPr>
              <w:jc w:val="center"/>
              <w:rPr>
                <w:color w:val="auto"/>
                <w:szCs w:val="21"/>
                <w:highlight w:val="none"/>
              </w:rPr>
            </w:pPr>
            <w:r>
              <w:rPr>
                <w:color w:val="auto"/>
                <w:sz w:val="22"/>
                <w:szCs w:val="21"/>
                <w:highlight w:val="none"/>
              </w:rPr>
              <w:t>开标时间和地点</w:t>
            </w:r>
          </w:p>
        </w:tc>
        <w:tc>
          <w:tcPr>
            <w:tcW w:w="5107" w:type="dxa"/>
            <w:vAlign w:val="center"/>
          </w:tcPr>
          <w:p w14:paraId="466D86F4">
            <w:pPr>
              <w:spacing w:line="300" w:lineRule="exact"/>
              <w:rPr>
                <w:color w:val="auto"/>
                <w:szCs w:val="21"/>
                <w:highlight w:val="none"/>
              </w:rPr>
            </w:pPr>
            <w:r>
              <w:rPr>
                <w:rFonts w:hint="eastAsia"/>
                <w:color w:val="auto"/>
                <w:sz w:val="22"/>
                <w:highlight w:val="none"/>
              </w:rPr>
              <w:t>见招标公告</w:t>
            </w:r>
          </w:p>
        </w:tc>
      </w:tr>
      <w:tr w14:paraId="6922E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38D262D4">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40</w:t>
            </w:r>
          </w:p>
        </w:tc>
        <w:tc>
          <w:tcPr>
            <w:tcW w:w="3200" w:type="dxa"/>
            <w:vAlign w:val="center"/>
          </w:tcPr>
          <w:p w14:paraId="74D8A3F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3B4BDFAB">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6F8C1391">
            <w:pPr>
              <w:snapToGrid w:val="0"/>
              <w:ind w:left="42" w:leftChars="20" w:right="42" w:rightChars="20"/>
              <w:rPr>
                <w:color w:val="auto"/>
                <w:szCs w:val="21"/>
                <w:highlight w:val="none"/>
              </w:rPr>
            </w:pPr>
            <w:r>
              <w:rPr>
                <w:color w:val="auto"/>
                <w:sz w:val="22"/>
                <w:szCs w:val="21"/>
                <w:highlight w:val="none"/>
              </w:rPr>
              <w:t>评标专家确定方式：符合规定的评标专家库中随机抽取。</w:t>
            </w:r>
          </w:p>
        </w:tc>
      </w:tr>
      <w:tr w14:paraId="60017C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EE839B">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41</w:t>
            </w:r>
          </w:p>
        </w:tc>
        <w:tc>
          <w:tcPr>
            <w:tcW w:w="3200" w:type="dxa"/>
            <w:vAlign w:val="center"/>
          </w:tcPr>
          <w:p w14:paraId="1FA4FB4A">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推荐中标候选人的人数</w:t>
            </w:r>
          </w:p>
        </w:tc>
        <w:tc>
          <w:tcPr>
            <w:tcW w:w="5107" w:type="dxa"/>
            <w:vAlign w:val="center"/>
          </w:tcPr>
          <w:p w14:paraId="5393A4D9">
            <w:pPr>
              <w:ind w:left="42" w:leftChars="20" w:right="42" w:rightChars="20"/>
              <w:rPr>
                <w:color w:val="auto"/>
                <w:szCs w:val="21"/>
                <w:highlight w:val="none"/>
              </w:rPr>
            </w:pPr>
            <w:r>
              <w:rPr>
                <w:rFonts w:hint="eastAsia"/>
                <w:color w:val="auto"/>
                <w:sz w:val="22"/>
                <w:szCs w:val="21"/>
                <w:highlight w:val="none"/>
              </w:rPr>
              <w:t>3名，</w:t>
            </w:r>
            <w:r>
              <w:rPr>
                <w:color w:val="auto"/>
                <w:sz w:val="22"/>
                <w:szCs w:val="21"/>
                <w:highlight w:val="none"/>
              </w:rPr>
              <w:t>如不足3人，按</w:t>
            </w:r>
            <w:r>
              <w:rPr>
                <w:rFonts w:hint="eastAsia"/>
                <w:color w:val="auto"/>
                <w:sz w:val="22"/>
                <w:szCs w:val="21"/>
                <w:highlight w:val="none"/>
              </w:rPr>
              <w:t>评标办法</w:t>
            </w:r>
            <w:r>
              <w:rPr>
                <w:color w:val="auto"/>
                <w:sz w:val="22"/>
                <w:szCs w:val="21"/>
                <w:highlight w:val="none"/>
              </w:rPr>
              <w:t>规定处理。</w:t>
            </w:r>
          </w:p>
        </w:tc>
      </w:tr>
      <w:tr w14:paraId="23586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14BAF7B">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42</w:t>
            </w:r>
          </w:p>
        </w:tc>
        <w:tc>
          <w:tcPr>
            <w:tcW w:w="3200" w:type="dxa"/>
            <w:vAlign w:val="center"/>
          </w:tcPr>
          <w:p w14:paraId="7BA92E43">
            <w:pPr>
              <w:ind w:left="105" w:leftChars="50"/>
              <w:jc w:val="center"/>
              <w:rPr>
                <w:color w:val="auto"/>
                <w:szCs w:val="21"/>
                <w:highlight w:val="none"/>
              </w:rPr>
            </w:pPr>
            <w:r>
              <w:rPr>
                <w:color w:val="auto"/>
                <w:sz w:val="22"/>
                <w:szCs w:val="21"/>
                <w:highlight w:val="none"/>
              </w:rPr>
              <w:t>中标候选人公示媒介及期限</w:t>
            </w:r>
          </w:p>
        </w:tc>
        <w:tc>
          <w:tcPr>
            <w:tcW w:w="5107" w:type="dxa"/>
            <w:vAlign w:val="center"/>
          </w:tcPr>
          <w:p w14:paraId="1401BFED">
            <w:pPr>
              <w:pStyle w:val="46"/>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 xml:space="preserve"> 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eastAsia="zh-CN"/>
                <w14:textFill>
                  <w14:solidFill>
                    <w14:schemeClr w14:val="tx1"/>
                  </w14:solidFill>
                </w14:textFill>
              </w:rPr>
              <w:t>招标公告</w:t>
            </w:r>
            <w:r>
              <w:rPr>
                <w:rFonts w:hint="eastAsia" w:ascii="Times New Roman" w:hAnsi="Times New Roman" w:cs="Times New Roman"/>
                <w:color w:val="000000" w:themeColor="text1"/>
                <w:szCs w:val="22"/>
                <w14:textFill>
                  <w14:solidFill>
                    <w14:schemeClr w14:val="tx1"/>
                  </w14:solidFill>
                </w14:textFill>
              </w:rPr>
              <w:t>”栏目</w:t>
            </w:r>
          </w:p>
          <w:p w14:paraId="189D693A">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rFonts w:hint="eastAsia" w:eastAsia="宋体"/>
                <w:color w:val="auto"/>
                <w:sz w:val="22"/>
                <w:highlight w:val="none"/>
                <w:u w:val="single"/>
                <w:lang w:val="en-US" w:eastAsia="zh-CN"/>
              </w:rPr>
              <w:t>2</w:t>
            </w:r>
            <w:r>
              <w:rPr>
                <w:color w:val="auto"/>
                <w:sz w:val="22"/>
                <w:highlight w:val="none"/>
                <w:u w:val="single"/>
              </w:rPr>
              <w:t xml:space="preserve"> </w:t>
            </w:r>
            <w:r>
              <w:rPr>
                <w:color w:val="auto"/>
                <w:sz w:val="22"/>
                <w:highlight w:val="none"/>
              </w:rPr>
              <w:t>日</w:t>
            </w:r>
          </w:p>
        </w:tc>
      </w:tr>
      <w:tr w14:paraId="62E31A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5C809FC">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43</w:t>
            </w:r>
          </w:p>
        </w:tc>
        <w:tc>
          <w:tcPr>
            <w:tcW w:w="3200" w:type="dxa"/>
            <w:vAlign w:val="center"/>
          </w:tcPr>
          <w:p w14:paraId="685CE924">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是否授权评审小组确定中标人</w:t>
            </w:r>
          </w:p>
        </w:tc>
        <w:tc>
          <w:tcPr>
            <w:tcW w:w="5107" w:type="dxa"/>
            <w:vAlign w:val="center"/>
          </w:tcPr>
          <w:p w14:paraId="42E172F7">
            <w:pPr>
              <w:ind w:left="42" w:leftChars="20" w:right="42" w:rightChars="20"/>
              <w:rPr>
                <w:color w:val="auto"/>
                <w:szCs w:val="21"/>
                <w:highlight w:val="none"/>
              </w:rPr>
            </w:pPr>
            <w:r>
              <w:rPr>
                <w:color w:val="auto"/>
                <w:sz w:val="22"/>
                <w:szCs w:val="21"/>
                <w:highlight w:val="none"/>
              </w:rPr>
              <w:t>否</w:t>
            </w:r>
          </w:p>
        </w:tc>
      </w:tr>
      <w:tr w14:paraId="2720B9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1629A8A">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44</w:t>
            </w:r>
          </w:p>
        </w:tc>
        <w:tc>
          <w:tcPr>
            <w:tcW w:w="3200" w:type="dxa"/>
            <w:vAlign w:val="center"/>
          </w:tcPr>
          <w:p w14:paraId="12AB034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343C4736">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w:t>
            </w:r>
          </w:p>
        </w:tc>
      </w:tr>
      <w:tr w14:paraId="5F5CCB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5E009691">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45</w:t>
            </w:r>
          </w:p>
        </w:tc>
        <w:tc>
          <w:tcPr>
            <w:tcW w:w="3200" w:type="dxa"/>
            <w:vAlign w:val="center"/>
          </w:tcPr>
          <w:p w14:paraId="2AA794C5">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7ED21DC7">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226859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3EEF56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u w:val="none"/>
                <w:lang w:val="en-US" w:eastAsia="zh-CN" w:bidi="ar"/>
              </w:rPr>
              <w:t>46</w:t>
            </w:r>
          </w:p>
        </w:tc>
        <w:tc>
          <w:tcPr>
            <w:tcW w:w="3200" w:type="dxa"/>
            <w:vAlign w:val="center"/>
          </w:tcPr>
          <w:p w14:paraId="1FAAAE6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6D9F3584">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61787F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1060" w:type="dxa"/>
            <w:vAlign w:val="center"/>
          </w:tcPr>
          <w:p w14:paraId="2BF22CE1">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eastAsia"/>
                <w:color w:val="auto"/>
                <w:sz w:val="22"/>
                <w:szCs w:val="21"/>
                <w:highlight w:val="none"/>
                <w:lang w:val="en-US" w:eastAsia="zh-CN"/>
              </w:rPr>
              <w:t>47</w:t>
            </w:r>
          </w:p>
        </w:tc>
        <w:tc>
          <w:tcPr>
            <w:tcW w:w="3200" w:type="dxa"/>
            <w:vAlign w:val="center"/>
          </w:tcPr>
          <w:p w14:paraId="79E05F27">
            <w:pPr>
              <w:keepNext w:val="0"/>
              <w:keepLines w:val="0"/>
              <w:widowControl/>
              <w:suppressLineNumbers w:val="0"/>
              <w:jc w:val="center"/>
              <w:textAlignment w:val="center"/>
              <w:rPr>
                <w:rFonts w:hint="default" w:eastAsia="宋体"/>
                <w:color w:val="auto"/>
                <w:sz w:val="22"/>
                <w:szCs w:val="21"/>
                <w:highlight w:val="none"/>
                <w:lang w:val="en-US" w:eastAsia="zh-CN"/>
              </w:rPr>
            </w:pPr>
            <w:r>
              <w:rPr>
                <w:rFonts w:hint="eastAsia" w:ascii="宋体" w:hAnsi="宋体" w:eastAsia="宋体" w:cs="宋体"/>
                <w:b/>
                <w:bCs/>
                <w:sz w:val="21"/>
                <w:szCs w:val="21"/>
                <w:highlight w:val="none"/>
              </w:rPr>
              <w:t>响应文件作否决</w:t>
            </w:r>
            <w:r>
              <w:rPr>
                <w:rFonts w:hint="eastAsia" w:ascii="宋体" w:hAnsi="宋体" w:eastAsia="宋体" w:cs="宋体"/>
                <w:b/>
                <w:bCs/>
                <w:sz w:val="21"/>
                <w:szCs w:val="21"/>
                <w:highlight w:val="none"/>
                <w:lang w:val="en-US" w:eastAsia="zh-CN"/>
              </w:rPr>
              <w:t>处理情形</w:t>
            </w:r>
          </w:p>
        </w:tc>
        <w:tc>
          <w:tcPr>
            <w:tcW w:w="5107" w:type="dxa"/>
            <w:vAlign w:val="center"/>
          </w:tcPr>
          <w:p w14:paraId="4A538856">
            <w:pPr>
              <w:keepNext w:val="0"/>
              <w:keepLines w:val="0"/>
              <w:widowControl/>
              <w:suppressLineNumbers w:val="0"/>
              <w:jc w:val="left"/>
              <w:textAlignment w:val="center"/>
              <w:rPr>
                <w:rFonts w:hint="eastAsia" w:eastAsiaTheme="minorEastAsia"/>
                <w:color w:val="auto"/>
                <w:sz w:val="22"/>
                <w:szCs w:val="21"/>
                <w:highlight w:val="none"/>
                <w:lang w:val="en-US" w:eastAsia="zh-CN"/>
              </w:rPr>
            </w:pPr>
            <w:r>
              <w:rPr>
                <w:rFonts w:hint="eastAsia"/>
                <w:color w:val="auto"/>
                <w:sz w:val="22"/>
                <w:szCs w:val="21"/>
                <w:highlight w:val="none"/>
                <w:lang w:val="en-US" w:eastAsia="zh-CN"/>
              </w:rPr>
              <w:t>详见</w:t>
            </w:r>
            <w:r>
              <w:rPr>
                <w:rFonts w:hint="default"/>
                <w:color w:val="auto"/>
                <w:sz w:val="22"/>
                <w:szCs w:val="21"/>
                <w:highlight w:val="none"/>
                <w:lang w:val="en-US" w:eastAsia="zh-CN"/>
              </w:rPr>
              <w:t>评审办法前附表</w:t>
            </w:r>
          </w:p>
        </w:tc>
      </w:tr>
      <w:tr w14:paraId="3F8325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1060" w:type="dxa"/>
            <w:vAlign w:val="center"/>
          </w:tcPr>
          <w:p w14:paraId="2EDD8C1E">
            <w:pPr>
              <w:keepNext w:val="0"/>
              <w:keepLines w:val="0"/>
              <w:widowControl/>
              <w:suppressLineNumbers w:val="0"/>
              <w:jc w:val="center"/>
              <w:textAlignment w:val="center"/>
              <w:rPr>
                <w:rFonts w:hint="default"/>
                <w:color w:val="auto"/>
                <w:sz w:val="22"/>
                <w:szCs w:val="21"/>
                <w:highlight w:val="none"/>
                <w:lang w:val="en-US" w:eastAsia="zh-CN"/>
              </w:rPr>
            </w:pPr>
            <w:r>
              <w:rPr>
                <w:rFonts w:hint="eastAsia"/>
                <w:color w:val="auto"/>
                <w:sz w:val="22"/>
                <w:szCs w:val="21"/>
                <w:highlight w:val="none"/>
                <w:lang w:val="en-US" w:eastAsia="zh-CN"/>
              </w:rPr>
              <w:t>48</w:t>
            </w:r>
          </w:p>
        </w:tc>
        <w:tc>
          <w:tcPr>
            <w:tcW w:w="3200" w:type="dxa"/>
            <w:vAlign w:val="center"/>
          </w:tcPr>
          <w:p w14:paraId="050C0EAB">
            <w:pPr>
              <w:keepNext w:val="0"/>
              <w:keepLines w:val="0"/>
              <w:widowControl/>
              <w:suppressLineNumbers w:val="0"/>
              <w:jc w:val="center"/>
              <w:textAlignment w:val="center"/>
              <w:rPr>
                <w:rFonts w:hint="default"/>
                <w:color w:val="auto"/>
                <w:sz w:val="22"/>
                <w:szCs w:val="21"/>
                <w:highlight w:val="none"/>
                <w:lang w:val="en-US" w:eastAsia="zh-CN"/>
              </w:rPr>
            </w:pPr>
            <w:r>
              <w:rPr>
                <w:rFonts w:hint="eastAsia" w:ascii="宋体" w:hAnsi="宋体" w:eastAsia="宋体" w:cs="宋体"/>
                <w:b/>
                <w:bCs/>
                <w:color w:val="000000"/>
                <w:kern w:val="0"/>
                <w:sz w:val="22"/>
                <w:szCs w:val="22"/>
                <w:highlight w:val="none"/>
                <w:lang w:val="en-US" w:eastAsia="zh-CN" w:bidi="ar"/>
              </w:rPr>
              <w:t>异常低价评审情形</w:t>
            </w:r>
          </w:p>
        </w:tc>
        <w:tc>
          <w:tcPr>
            <w:tcW w:w="5107" w:type="dxa"/>
            <w:vAlign w:val="center"/>
          </w:tcPr>
          <w:p w14:paraId="242295FA">
            <w:pPr>
              <w:keepNext w:val="0"/>
              <w:keepLines w:val="0"/>
              <w:widowControl/>
              <w:suppressLineNumbers w:val="0"/>
              <w:jc w:val="left"/>
              <w:textAlignment w:val="center"/>
              <w:rPr>
                <w:rFonts w:hint="eastAsia"/>
                <w:color w:val="auto"/>
                <w:sz w:val="22"/>
                <w:szCs w:val="21"/>
                <w:highlight w:val="none"/>
                <w:lang w:val="en-US" w:eastAsia="zh-CN"/>
              </w:rPr>
            </w:pPr>
            <w:r>
              <w:rPr>
                <w:rFonts w:hint="eastAsia"/>
                <w:color w:val="auto"/>
                <w:sz w:val="22"/>
                <w:szCs w:val="21"/>
                <w:highlight w:val="none"/>
                <w:lang w:val="en-US" w:eastAsia="zh-CN"/>
              </w:rPr>
              <w:t>详见</w:t>
            </w:r>
            <w:r>
              <w:rPr>
                <w:rFonts w:hint="default"/>
                <w:color w:val="auto"/>
                <w:sz w:val="22"/>
                <w:szCs w:val="21"/>
                <w:highlight w:val="none"/>
                <w:lang w:val="en-US" w:eastAsia="zh-CN"/>
              </w:rPr>
              <w:t>评审办法前附表</w:t>
            </w:r>
          </w:p>
        </w:tc>
      </w:tr>
      <w:tr w14:paraId="4FED2B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328" w:hRule="atLeast"/>
          <w:jc w:val="center"/>
        </w:trPr>
        <w:tc>
          <w:tcPr>
            <w:tcW w:w="1060" w:type="dxa"/>
            <w:vAlign w:val="center"/>
          </w:tcPr>
          <w:p w14:paraId="1CD0B146">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eastAsia"/>
                <w:color w:val="auto"/>
                <w:sz w:val="22"/>
                <w:szCs w:val="21"/>
                <w:highlight w:val="none"/>
                <w:lang w:val="en-US" w:eastAsia="zh-CN"/>
              </w:rPr>
              <w:t>48</w:t>
            </w:r>
          </w:p>
        </w:tc>
        <w:tc>
          <w:tcPr>
            <w:tcW w:w="3200" w:type="dxa"/>
            <w:vAlign w:val="center"/>
          </w:tcPr>
          <w:p w14:paraId="3DD441B7">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eastAsia"/>
                <w:b/>
                <w:bCs/>
                <w:color w:val="auto"/>
                <w:sz w:val="22"/>
                <w:szCs w:val="21"/>
                <w:highlight w:val="none"/>
                <w:lang w:val="en-US" w:eastAsia="zh-CN"/>
              </w:rPr>
              <w:t>其他否决响应文件情形</w:t>
            </w:r>
          </w:p>
        </w:tc>
        <w:tc>
          <w:tcPr>
            <w:tcW w:w="5107" w:type="dxa"/>
            <w:vAlign w:val="center"/>
          </w:tcPr>
          <w:p w14:paraId="6D91DB9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color w:val="auto"/>
                <w:sz w:val="22"/>
                <w:szCs w:val="21"/>
                <w:highlight w:val="none"/>
                <w:lang w:val="en-US" w:eastAsia="zh-CN"/>
              </w:rPr>
            </w:pPr>
            <w:r>
              <w:rPr>
                <w:rFonts w:hint="eastAsia"/>
                <w:color w:val="auto"/>
                <w:sz w:val="22"/>
                <w:szCs w:val="21"/>
                <w:highlight w:val="none"/>
                <w:lang w:val="en-US" w:eastAsia="zh-CN"/>
              </w:rPr>
              <w:t>1.在中标候选公示期内，中标候选人收到异议的，候选人在要求异议响应时间内未回复的，或在异议期内未充分解释说明的，采购人可根据异议情形（是否影响采购公平、是否对采购结果有实质性影响等）决定是否否决其相应。</w:t>
            </w:r>
          </w:p>
          <w:p w14:paraId="7308EC16">
            <w:pPr>
              <w:pStyle w:val="10"/>
              <w:keepNext w:val="0"/>
              <w:keepLines w:val="0"/>
              <w:pageBreakBefore w:val="0"/>
              <w:kinsoku/>
              <w:wordWrap/>
              <w:overflowPunct/>
              <w:topLinePunct w:val="0"/>
              <w:autoSpaceDE/>
              <w:autoSpaceDN/>
              <w:bidi w:val="0"/>
              <w:adjustRightInd/>
              <w:spacing w:after="0" w:line="240" w:lineRule="auto"/>
              <w:rPr>
                <w:rFonts w:hint="eastAsia"/>
                <w:lang w:val="en-US" w:eastAsia="zh-CN"/>
              </w:rPr>
            </w:pPr>
            <w:r>
              <w:rPr>
                <w:rFonts w:hint="eastAsia"/>
                <w:lang w:val="en-US" w:eastAsia="zh-CN"/>
              </w:rPr>
              <w:t>2.中标人未在采购人要求时间内（采购人以文字、信息等形式通知均可）送样，或送样样品不符合使用单位或采购人要求的：</w:t>
            </w:r>
          </w:p>
          <w:p w14:paraId="0443C858">
            <w:pPr>
              <w:keepNext w:val="0"/>
              <w:keepLines w:val="0"/>
              <w:pageBreakBefore w:val="0"/>
              <w:kinsoku/>
              <w:wordWrap/>
              <w:overflowPunct/>
              <w:topLinePunct w:val="0"/>
              <w:autoSpaceDE/>
              <w:autoSpaceDN/>
              <w:bidi w:val="0"/>
              <w:adjustRightInd/>
              <w:snapToGrid w:val="0"/>
              <w:spacing w:line="240" w:lineRule="auto"/>
              <w:ind w:firstLine="420" w:firstLineChars="200"/>
              <w:rPr>
                <w:rFonts w:hint="default"/>
                <w:lang w:val="en-US" w:eastAsia="zh-CN"/>
              </w:rPr>
            </w:pPr>
            <w:r>
              <w:rPr>
                <w:rFonts w:hint="eastAsia"/>
                <w:lang w:val="en-US" w:eastAsia="zh-CN"/>
              </w:rPr>
              <w:t>1）采购人有权取消中标人中标资格，并没收投标保证金。</w:t>
            </w:r>
          </w:p>
          <w:p w14:paraId="3995188F">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2）</w:t>
            </w:r>
            <w:r>
              <w:rPr>
                <w:rFonts w:hint="eastAsia" w:asciiTheme="minorHAnsi" w:eastAsiaTheme="minorEastAsia"/>
                <w:lang w:val="en-US" w:eastAsia="zh-CN"/>
              </w:rPr>
              <w:t>采购人有权终止合同，并依据合同规定追究法律责任。</w:t>
            </w:r>
          </w:p>
          <w:p w14:paraId="497B66BF">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asciiTheme="minorHAnsi" w:eastAsiaTheme="minorEastAsia"/>
                <w:lang w:val="en-US" w:eastAsia="zh-CN"/>
              </w:rPr>
            </w:pPr>
            <w:r>
              <w:rPr>
                <w:rFonts w:hint="eastAsia"/>
                <w:lang w:val="en-US" w:eastAsia="zh-CN"/>
              </w:rPr>
              <w:t>3</w:t>
            </w:r>
            <w:r>
              <w:rPr>
                <w:rFonts w:hint="eastAsia" w:asciiTheme="minorHAnsi" w:eastAsiaTheme="minorEastAsia"/>
                <w:lang w:val="en-US" w:eastAsia="zh-CN"/>
              </w:rPr>
              <w:t>）采购人有权将违约行为有权按照约定进行处罚。</w:t>
            </w:r>
          </w:p>
          <w:p w14:paraId="016AA2F4">
            <w:pPr>
              <w:keepNext w:val="0"/>
              <w:keepLines w:val="0"/>
              <w:pageBreakBefore w:val="0"/>
              <w:kinsoku/>
              <w:wordWrap/>
              <w:overflowPunct/>
              <w:topLinePunct w:val="0"/>
              <w:autoSpaceDE/>
              <w:autoSpaceDN/>
              <w:bidi w:val="0"/>
              <w:adjustRightInd/>
              <w:spacing w:line="240" w:lineRule="auto"/>
              <w:ind w:firstLine="420" w:firstLineChars="200"/>
              <w:rPr>
                <w:rFonts w:hint="eastAsia"/>
                <w:lang w:val="en-US" w:eastAsia="zh-CN"/>
              </w:rPr>
            </w:pPr>
            <w:r>
              <w:rPr>
                <w:rFonts w:hint="eastAsia"/>
                <w:lang w:val="en-US" w:eastAsia="zh-CN"/>
              </w:rPr>
              <w:t>4）</w:t>
            </w:r>
            <w:r>
              <w:rPr>
                <w:rFonts w:hint="eastAsia" w:asciiTheme="minorHAnsi" w:eastAsiaTheme="minorEastAsia"/>
                <w:lang w:val="en-US" w:eastAsia="zh-CN"/>
              </w:rPr>
              <w:t>采购人有权</w:t>
            </w:r>
            <w:r>
              <w:rPr>
                <w:rFonts w:hint="eastAsia"/>
                <w:lang w:val="en-US" w:eastAsia="zh-CN"/>
              </w:rPr>
              <w:t>将未完成的工程量移交给第三方实施（另一包段优先），供应商应无条件配合相关移交工作。</w:t>
            </w:r>
          </w:p>
          <w:p w14:paraId="08601DA9">
            <w:pPr>
              <w:pStyle w:val="10"/>
              <w:keepNext w:val="0"/>
              <w:keepLines w:val="0"/>
              <w:pageBreakBefore w:val="0"/>
              <w:kinsoku/>
              <w:wordWrap/>
              <w:overflowPunct/>
              <w:topLinePunct w:val="0"/>
              <w:autoSpaceDE/>
              <w:autoSpaceDN/>
              <w:bidi w:val="0"/>
              <w:adjustRightInd/>
              <w:spacing w:after="0" w:line="240" w:lineRule="auto"/>
              <w:rPr>
                <w:rFonts w:hint="eastAsia"/>
                <w:lang w:val="en-US" w:eastAsia="zh-CN"/>
              </w:rPr>
            </w:pPr>
            <w:r>
              <w:rPr>
                <w:rFonts w:hint="eastAsia"/>
                <w:lang w:val="en-US" w:eastAsia="zh-CN"/>
              </w:rPr>
              <w:t>3.异常低价，响应人未能做出充分说明的。</w:t>
            </w:r>
          </w:p>
          <w:p w14:paraId="0CC85ACE">
            <w:pPr>
              <w:keepNext w:val="0"/>
              <w:keepLines w:val="0"/>
              <w:pageBreakBefore w:val="0"/>
              <w:kinsoku/>
              <w:wordWrap/>
              <w:overflowPunct/>
              <w:topLinePunct w:val="0"/>
              <w:autoSpaceDE/>
              <w:autoSpaceDN/>
              <w:bidi w:val="0"/>
              <w:adjustRightInd/>
              <w:spacing w:line="240" w:lineRule="auto"/>
              <w:rPr>
                <w:rFonts w:hint="default"/>
                <w:lang w:val="en-US" w:eastAsia="zh-CN"/>
              </w:rPr>
            </w:pPr>
            <w:r>
              <w:rPr>
                <w:rFonts w:hint="eastAsia"/>
                <w:lang w:val="en-US" w:eastAsia="zh-CN"/>
              </w:rPr>
              <w:t>4.采购人发现投标人资料弄虚作假，采购材料进行外包、转包等情形的，采购人有权取消中标资格并终止合同。</w:t>
            </w:r>
          </w:p>
          <w:p w14:paraId="03CD1E53">
            <w:pPr>
              <w:pStyle w:val="10"/>
              <w:keepNext w:val="0"/>
              <w:keepLines w:val="0"/>
              <w:pageBreakBefore w:val="0"/>
              <w:kinsoku/>
              <w:wordWrap/>
              <w:overflowPunct/>
              <w:topLinePunct w:val="0"/>
              <w:autoSpaceDE/>
              <w:autoSpaceDN/>
              <w:bidi w:val="0"/>
              <w:adjustRightInd/>
              <w:spacing w:after="0" w:line="240" w:lineRule="auto"/>
              <w:rPr>
                <w:rFonts w:hint="default"/>
                <w:lang w:val="en-US" w:eastAsia="zh-CN"/>
              </w:rPr>
            </w:pPr>
            <w:r>
              <w:rPr>
                <w:rFonts w:hint="eastAsia"/>
                <w:lang w:val="en-US" w:eastAsia="zh-CN"/>
              </w:rPr>
              <w:t>5.采购人认为可否决响应的其他情形。</w:t>
            </w:r>
          </w:p>
          <w:p w14:paraId="10174410">
            <w:pPr>
              <w:pStyle w:val="10"/>
              <w:keepNext w:val="0"/>
              <w:keepLines w:val="0"/>
              <w:pageBreakBefore w:val="0"/>
              <w:kinsoku/>
              <w:wordWrap/>
              <w:overflowPunct/>
              <w:topLinePunct w:val="0"/>
              <w:autoSpaceDE/>
              <w:autoSpaceDN/>
              <w:bidi w:val="0"/>
              <w:adjustRightInd/>
              <w:spacing w:after="0" w:line="240" w:lineRule="auto"/>
              <w:rPr>
                <w:rFonts w:hint="default"/>
                <w:lang w:val="en-US" w:eastAsia="zh-CN"/>
              </w:rPr>
            </w:pPr>
            <w:r>
              <w:rPr>
                <w:rFonts w:hint="eastAsia"/>
                <w:lang w:val="en-US" w:eastAsia="zh-CN"/>
              </w:rPr>
              <w:t>6.根据合同约定的其他情形。</w:t>
            </w:r>
          </w:p>
        </w:tc>
      </w:tr>
      <w:tr w14:paraId="5FB17D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1060" w:type="dxa"/>
            <w:vAlign w:val="center"/>
          </w:tcPr>
          <w:p w14:paraId="5468C802">
            <w:pPr>
              <w:ind w:right="0"/>
              <w:jc w:val="center"/>
              <w:rPr>
                <w:rFonts w:hint="default" w:eastAsiaTheme="minorEastAsia"/>
                <w:color w:val="auto"/>
                <w:sz w:val="22"/>
                <w:szCs w:val="21"/>
                <w:highlight w:val="none"/>
                <w:lang w:val="en-US" w:eastAsia="zh-CN"/>
              </w:rPr>
            </w:pPr>
            <w:r>
              <w:rPr>
                <w:rFonts w:hint="eastAsia"/>
                <w:color w:val="auto"/>
                <w:sz w:val="22"/>
                <w:szCs w:val="21"/>
                <w:highlight w:val="none"/>
                <w:lang w:val="en-US" w:eastAsia="zh-CN"/>
              </w:rPr>
              <w:t>49</w:t>
            </w:r>
          </w:p>
        </w:tc>
        <w:tc>
          <w:tcPr>
            <w:tcW w:w="3200" w:type="dxa"/>
            <w:vAlign w:val="center"/>
          </w:tcPr>
          <w:p w14:paraId="4923531F">
            <w:pPr>
              <w:ind w:right="0"/>
              <w:jc w:val="center"/>
              <w:rPr>
                <w:rFonts w:hint="eastAsia" w:eastAsiaTheme="minorEastAsia"/>
                <w:color w:val="auto"/>
                <w:sz w:val="22"/>
                <w:szCs w:val="21"/>
                <w:highlight w:val="none"/>
                <w:lang w:val="en-US" w:eastAsia="zh-CN"/>
              </w:rPr>
            </w:pPr>
            <w:r>
              <w:rPr>
                <w:rFonts w:hint="eastAsia"/>
                <w:b/>
                <w:bCs/>
                <w:color w:val="auto"/>
                <w:sz w:val="22"/>
                <w:szCs w:val="21"/>
                <w:highlight w:val="none"/>
                <w:lang w:val="en-US" w:eastAsia="zh-CN"/>
              </w:rPr>
              <w:t>其他</w:t>
            </w:r>
          </w:p>
        </w:tc>
        <w:tc>
          <w:tcPr>
            <w:tcW w:w="5107" w:type="dxa"/>
            <w:vAlign w:val="center"/>
          </w:tcPr>
          <w:p w14:paraId="77A2FA6C">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1.采购人已选型，选型款式详见第五章。</w:t>
            </w:r>
          </w:p>
          <w:p w14:paraId="7D3D4916">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b/>
                <w:bCs/>
                <w:lang w:val="en-US" w:eastAsia="zh-CN"/>
              </w:rPr>
              <w:t>2.现场须做样板间，中标单位根据设计确认样板、现场选型、效果图制作样板间木门，经采购人及业主确认后（如不符合要求无条件调整）方可大批量生产。</w:t>
            </w:r>
            <w:r>
              <w:rPr>
                <w:rFonts w:hint="eastAsia"/>
                <w:lang w:val="en-US" w:eastAsia="zh-CN"/>
              </w:rPr>
              <w:t xml:space="preserve">     </w:t>
            </w:r>
          </w:p>
          <w:p w14:paraId="3F52EDE3">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3.拟中标人须在采购人通知5日内送样经采购人确认，材质、颜色、效果等须和采购人要求（采购文件、清单、图纸、选型等）一致或经采购人同意优化后不低于上述要求。如所送样品不符合产品要求或在供应过程中达不到采购人要求的：</w:t>
            </w:r>
          </w:p>
          <w:p w14:paraId="184E9AF9">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1）采购人有权终止中标候选人资格，并没收对应包段投标保证金。</w:t>
            </w:r>
          </w:p>
          <w:p w14:paraId="21DA08B8">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2）采购人有权终止合同，并依据合同规定追究法律责任。</w:t>
            </w:r>
          </w:p>
          <w:p w14:paraId="1A8E03AC">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3）采购人有权将违约行为有权按照约定进行处罚。</w:t>
            </w:r>
          </w:p>
          <w:p w14:paraId="62BC663C">
            <w:pPr>
              <w:keepNext w:val="0"/>
              <w:keepLines w:val="0"/>
              <w:pageBreakBefore w:val="0"/>
              <w:kinsoku/>
              <w:wordWrap/>
              <w:overflowPunct/>
              <w:topLinePunct w:val="0"/>
              <w:autoSpaceDE/>
              <w:autoSpaceDN/>
              <w:bidi w:val="0"/>
              <w:adjustRightInd/>
              <w:snapToGrid w:val="0"/>
              <w:spacing w:line="240" w:lineRule="auto"/>
              <w:ind w:firstLine="420" w:firstLineChars="200"/>
              <w:rPr>
                <w:rFonts w:hint="eastAsia"/>
                <w:lang w:val="en-US" w:eastAsia="zh-CN"/>
              </w:rPr>
            </w:pPr>
            <w:r>
              <w:rPr>
                <w:rFonts w:hint="eastAsia"/>
                <w:lang w:val="en-US" w:eastAsia="zh-CN"/>
              </w:rPr>
              <w:t>4）采购人有权将未完成的工程量移交给第三方实施，供应商应无条件配合相关移交工作。</w:t>
            </w:r>
          </w:p>
          <w:p w14:paraId="70200E2E">
            <w:pPr>
              <w:ind w:right="0"/>
              <w:jc w:val="left"/>
              <w:rPr>
                <w:color w:val="auto"/>
                <w:sz w:val="22"/>
                <w:szCs w:val="21"/>
                <w:highlight w:val="none"/>
              </w:rPr>
            </w:pPr>
          </w:p>
        </w:tc>
      </w:tr>
      <w:tr w14:paraId="63CA5D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5FC070CF">
            <w:pPr>
              <w:ind w:right="0"/>
              <w:jc w:val="left"/>
              <w:rPr>
                <w:rFonts w:ascii="宋体" w:hAnsi="宋体" w:cs="宋体"/>
                <w:color w:val="auto"/>
                <w:szCs w:val="21"/>
                <w:highlight w:val="none"/>
              </w:rPr>
            </w:pPr>
            <w:r>
              <w:rPr>
                <w:color w:val="auto"/>
                <w:sz w:val="22"/>
                <w:szCs w:val="21"/>
                <w:highlight w:val="none"/>
              </w:rPr>
              <w:t>需要补充的其他内容</w:t>
            </w:r>
          </w:p>
        </w:tc>
      </w:tr>
      <w:tr w14:paraId="045BCC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34D60F9">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50</w:t>
            </w:r>
          </w:p>
        </w:tc>
        <w:tc>
          <w:tcPr>
            <w:tcW w:w="8307" w:type="dxa"/>
            <w:gridSpan w:val="2"/>
            <w:vAlign w:val="center"/>
          </w:tcPr>
          <w:p w14:paraId="02AE6DF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002A3AE1">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3050EF56">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0965C57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04130919">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71E566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8619DA2">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51</w:t>
            </w:r>
          </w:p>
        </w:tc>
        <w:tc>
          <w:tcPr>
            <w:tcW w:w="8307" w:type="dxa"/>
            <w:gridSpan w:val="2"/>
            <w:vAlign w:val="top"/>
          </w:tcPr>
          <w:p w14:paraId="0CC69FC8">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40BFD06">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6324D35D">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69BCA0F3">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51D03F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4A8BCBD">
            <w:pPr>
              <w:jc w:val="center"/>
              <w:rPr>
                <w:rFonts w:hint="default"/>
                <w:color w:val="auto"/>
                <w:sz w:val="22"/>
                <w:szCs w:val="21"/>
                <w:highlight w:val="none"/>
                <w:lang w:val="en-US" w:eastAsia="zh-CN"/>
              </w:rPr>
            </w:pPr>
            <w:r>
              <w:rPr>
                <w:rFonts w:hint="eastAsia"/>
                <w:color w:val="auto"/>
                <w:sz w:val="22"/>
                <w:szCs w:val="21"/>
                <w:highlight w:val="none"/>
                <w:lang w:val="en-US" w:eastAsia="zh-CN"/>
              </w:rPr>
              <w:t>52</w:t>
            </w:r>
          </w:p>
        </w:tc>
        <w:tc>
          <w:tcPr>
            <w:tcW w:w="8307" w:type="dxa"/>
            <w:gridSpan w:val="2"/>
            <w:vAlign w:val="top"/>
          </w:tcPr>
          <w:p w14:paraId="6C7D4004">
            <w:pPr>
              <w:jc w:val="left"/>
              <w:textAlignment w:val="top"/>
              <w:rPr>
                <w:rFonts w:hint="eastAsia" w:ascii="宋体" w:hAnsi="宋体" w:cs="宋体"/>
                <w:bCs/>
                <w:color w:val="auto"/>
                <w:kern w:val="0"/>
                <w:szCs w:val="21"/>
                <w:highlight w:val="none"/>
                <w:lang w:bidi="ar"/>
              </w:rPr>
            </w:pPr>
            <w:r>
              <w:rPr>
                <w:rFonts w:hint="eastAsia" w:ascii="宋体" w:hAnsi="宋体" w:cs="宋体"/>
                <w:b/>
                <w:bCs w:val="0"/>
                <w:color w:val="auto"/>
                <w:kern w:val="0"/>
                <w:szCs w:val="21"/>
                <w:highlight w:val="none"/>
                <w:lang w:val="en-US" w:eastAsia="zh-CN" w:bidi="ar"/>
              </w:rPr>
              <w:t>材料常规检测费用含在报价中，采购人不另外单独支付。</w:t>
            </w:r>
          </w:p>
        </w:tc>
      </w:tr>
    </w:tbl>
    <w:p w14:paraId="761CDA0A">
      <w:pPr>
        <w:rPr>
          <w:rFonts w:hint="eastAsia"/>
        </w:rPr>
      </w:pPr>
    </w:p>
    <w:p w14:paraId="57E4B621">
      <w:pPr>
        <w:jc w:val="center"/>
        <w:outlineLvl w:val="1"/>
        <w:rPr>
          <w:rFonts w:hint="eastAsia" w:ascii="黑体" w:eastAsia="黑体"/>
          <w:color w:val="auto"/>
          <w:sz w:val="24"/>
          <w:szCs w:val="24"/>
          <w:highlight w:val="none"/>
        </w:rPr>
      </w:pPr>
    </w:p>
    <w:p w14:paraId="170373C3">
      <w:pPr>
        <w:jc w:val="center"/>
        <w:outlineLvl w:val="1"/>
        <w:rPr>
          <w:rFonts w:hint="eastAsia" w:ascii="黑体" w:eastAsia="黑体"/>
          <w:color w:val="auto"/>
          <w:sz w:val="24"/>
          <w:szCs w:val="24"/>
          <w:highlight w:val="none"/>
        </w:rPr>
      </w:pPr>
    </w:p>
    <w:p w14:paraId="0A6D761B">
      <w:pPr>
        <w:jc w:val="center"/>
        <w:outlineLvl w:val="1"/>
        <w:rPr>
          <w:rFonts w:hint="eastAsia" w:ascii="黑体" w:eastAsia="黑体"/>
          <w:color w:val="auto"/>
          <w:sz w:val="24"/>
          <w:szCs w:val="24"/>
          <w:highlight w:val="none"/>
        </w:rPr>
      </w:pPr>
    </w:p>
    <w:p w14:paraId="4C7D5560">
      <w:pPr>
        <w:jc w:val="center"/>
        <w:outlineLvl w:val="1"/>
        <w:rPr>
          <w:rFonts w:hint="eastAsia" w:ascii="黑体" w:eastAsia="黑体"/>
          <w:color w:val="auto"/>
          <w:sz w:val="24"/>
          <w:szCs w:val="24"/>
          <w:highlight w:val="none"/>
        </w:rPr>
      </w:pPr>
    </w:p>
    <w:p w14:paraId="7858D732">
      <w:pPr>
        <w:jc w:val="center"/>
        <w:outlineLvl w:val="1"/>
        <w:rPr>
          <w:rFonts w:hint="eastAsia" w:ascii="黑体" w:eastAsia="黑体"/>
          <w:color w:val="auto"/>
          <w:sz w:val="24"/>
          <w:szCs w:val="24"/>
          <w:highlight w:val="none"/>
        </w:rPr>
      </w:pPr>
    </w:p>
    <w:p w14:paraId="0A9A018D">
      <w:pPr>
        <w:jc w:val="center"/>
        <w:outlineLvl w:val="1"/>
        <w:rPr>
          <w:rFonts w:hint="eastAsia" w:ascii="黑体" w:eastAsia="黑体"/>
          <w:color w:val="auto"/>
          <w:sz w:val="24"/>
          <w:szCs w:val="24"/>
          <w:highlight w:val="none"/>
        </w:rPr>
      </w:pPr>
    </w:p>
    <w:p w14:paraId="1E0F93DA">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6C2E5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051E660B">
            <w:pPr>
              <w:jc w:val="center"/>
              <w:rPr>
                <w:color w:val="auto"/>
                <w:sz w:val="22"/>
                <w:szCs w:val="22"/>
                <w:highlight w:val="none"/>
              </w:rPr>
            </w:pPr>
            <w:r>
              <w:rPr>
                <w:rFonts w:hint="eastAsia"/>
                <w:color w:val="auto"/>
                <w:sz w:val="22"/>
                <w:szCs w:val="22"/>
                <w:highlight w:val="none"/>
              </w:rPr>
              <w:t>企业资质等级要求</w:t>
            </w:r>
          </w:p>
        </w:tc>
      </w:tr>
      <w:tr w14:paraId="6ADDB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0AA5AA0F">
            <w:pPr>
              <w:rPr>
                <w:rFonts w:hint="default" w:eastAsiaTheme="minorEastAsia"/>
                <w:color w:val="auto"/>
                <w:sz w:val="22"/>
                <w:szCs w:val="22"/>
                <w:highlight w:val="none"/>
                <w:lang w:val="en-US" w:eastAsia="zh-CN"/>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r>
              <w:rPr>
                <w:rFonts w:hint="eastAsia"/>
                <w:color w:val="auto"/>
                <w:sz w:val="22"/>
                <w:szCs w:val="21"/>
                <w:highlight w:val="none"/>
                <w:lang w:val="en-US" w:eastAsia="zh-CN"/>
              </w:rPr>
              <w:t>代理商须提供所投品牌授权书。</w:t>
            </w:r>
          </w:p>
        </w:tc>
      </w:tr>
    </w:tbl>
    <w:p w14:paraId="53D8E7DC">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7567BFC6">
      <w:pPr>
        <w:pStyle w:val="10"/>
        <w:rPr>
          <w:rFonts w:hint="eastAsia"/>
          <w:highlight w:val="none"/>
        </w:rPr>
      </w:pPr>
    </w:p>
    <w:p w14:paraId="31BB6E1E">
      <w:pPr>
        <w:pStyle w:val="10"/>
        <w:rPr>
          <w:rFonts w:hint="eastAsia"/>
          <w:highlight w:val="none"/>
        </w:rPr>
      </w:pPr>
    </w:p>
    <w:p w14:paraId="4D9806F5">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C534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blHeader/>
          <w:jc w:val="center"/>
        </w:trPr>
        <w:tc>
          <w:tcPr>
            <w:tcW w:w="9072" w:type="dxa"/>
            <w:vAlign w:val="center"/>
          </w:tcPr>
          <w:p w14:paraId="5AE55788">
            <w:pPr>
              <w:jc w:val="center"/>
              <w:rPr>
                <w:color w:val="auto"/>
                <w:sz w:val="22"/>
                <w:szCs w:val="22"/>
                <w:highlight w:val="none"/>
              </w:rPr>
            </w:pPr>
            <w:r>
              <w:rPr>
                <w:rFonts w:hint="eastAsia"/>
                <w:color w:val="auto"/>
                <w:sz w:val="22"/>
                <w:szCs w:val="22"/>
                <w:highlight w:val="none"/>
              </w:rPr>
              <w:t>业 绩 要 求</w:t>
            </w:r>
          </w:p>
        </w:tc>
      </w:tr>
      <w:tr w14:paraId="5DE66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54ABB777">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3E6FD3F9">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供应商近三年（2021年1月1日至投标截止日，以合同协议书签订时间为准）至少有1个合同金额在100万元（含）的木门材料供货业绩；</w:t>
            </w:r>
          </w:p>
        </w:tc>
      </w:tr>
    </w:tbl>
    <w:p w14:paraId="29FF3DA6">
      <w:pPr>
        <w:pStyle w:val="10"/>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369333DF">
      <w:pPr>
        <w:pStyle w:val="10"/>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33D2C4A2">
      <w:pPr>
        <w:pStyle w:val="10"/>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3ECE94ED">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3D83610B">
      <w:pPr>
        <w:adjustRightInd w:val="0"/>
        <w:snapToGrid w:val="0"/>
        <w:spacing w:line="300" w:lineRule="auto"/>
        <w:jc w:val="left"/>
        <w:rPr>
          <w:rFonts w:ascii="黑体" w:eastAsia="黑体"/>
          <w:bCs/>
          <w:color w:val="auto"/>
          <w:sz w:val="24"/>
          <w:szCs w:val="24"/>
          <w:highlight w:val="none"/>
        </w:rPr>
      </w:pPr>
    </w:p>
    <w:p w14:paraId="49CF377A">
      <w:pPr>
        <w:pStyle w:val="10"/>
        <w:rPr>
          <w:rFonts w:ascii="黑体" w:eastAsia="黑体"/>
          <w:bCs/>
          <w:color w:val="auto"/>
          <w:sz w:val="24"/>
          <w:szCs w:val="24"/>
          <w:highlight w:val="none"/>
        </w:rPr>
      </w:pPr>
    </w:p>
    <w:p w14:paraId="2F71AE9A">
      <w:pPr>
        <w:rPr>
          <w:highlight w:val="none"/>
        </w:rPr>
      </w:pPr>
    </w:p>
    <w:p w14:paraId="651C23F6">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     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559FC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9189" w:type="dxa"/>
            <w:vAlign w:val="center"/>
          </w:tcPr>
          <w:p w14:paraId="0AE852E4">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69672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35A3D37C">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08976C66">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6984EA2F">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3A73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2" w:hRule="atLeast"/>
          <w:tblHeader/>
          <w:jc w:val="center"/>
        </w:trPr>
        <w:tc>
          <w:tcPr>
            <w:tcW w:w="9072" w:type="dxa"/>
            <w:vAlign w:val="center"/>
          </w:tcPr>
          <w:p w14:paraId="46A126E5">
            <w:pPr>
              <w:jc w:val="center"/>
              <w:rPr>
                <w:color w:val="auto"/>
                <w:sz w:val="22"/>
                <w:szCs w:val="22"/>
                <w:highlight w:val="none"/>
              </w:rPr>
            </w:pPr>
            <w:r>
              <w:rPr>
                <w:rFonts w:hint="eastAsia"/>
                <w:color w:val="auto"/>
                <w:sz w:val="22"/>
                <w:szCs w:val="22"/>
                <w:highlight w:val="none"/>
              </w:rPr>
              <w:t>信 誉 要 求</w:t>
            </w:r>
          </w:p>
        </w:tc>
      </w:tr>
      <w:tr w14:paraId="6D1B7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65E12C3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31FF7497">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732A62E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2C7BB1D0">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23EED6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34180F5C">
            <w:pPr>
              <w:snapToGrid w:val="0"/>
              <w:spacing w:line="440" w:lineRule="exact"/>
              <w:ind w:firstLine="420" w:firstLineChars="200"/>
              <w:rPr>
                <w:color w:val="auto"/>
                <w:szCs w:val="21"/>
                <w:highlight w:val="none"/>
              </w:rPr>
            </w:pPr>
            <w:r>
              <w:rPr>
                <w:rFonts w:hint="eastAsia" w:ascii="Times New Roman" w:hAnsi="Times New Roman" w:cs="Times New Roman"/>
                <w:highlight w:val="none"/>
                <w:lang w:val="en-US" w:eastAsia="zh-CN"/>
              </w:rPr>
              <w:t>6.</w:t>
            </w:r>
            <w:r>
              <w:rPr>
                <w:rFonts w:hint="default" w:ascii="Times New Roman" w:hAnsi="Times New Roman" w:cs="Times New Roman" w:eastAsiaTheme="minorEastAsia"/>
                <w:highlight w:val="none"/>
                <w:lang w:val="en-US" w:eastAsia="zh-CN"/>
              </w:rPr>
              <w:t>其他要求：</w:t>
            </w:r>
            <w:r>
              <w:rPr>
                <w:rFonts w:hint="eastAsia"/>
                <w:szCs w:val="21"/>
                <w:highlight w:val="none"/>
              </w:rPr>
              <w:t>没有法律法规规定的其他情形。</w:t>
            </w:r>
          </w:p>
        </w:tc>
      </w:tr>
      <w:bookmarkEnd w:id="42"/>
      <w:bookmarkEnd w:id="43"/>
      <w:bookmarkEnd w:id="44"/>
    </w:tbl>
    <w:p w14:paraId="09094908">
      <w:pPr>
        <w:keepNext/>
        <w:keepLines/>
        <w:spacing w:before="120" w:beforeLines="50" w:after="120" w:afterLines="50" w:line="360" w:lineRule="auto"/>
        <w:ind w:firstLine="0" w:firstLineChars="0"/>
        <w:outlineLvl w:val="1"/>
        <w:rPr>
          <w:rFonts w:hint="default" w:ascii="Times New Roman" w:hAnsi="Times New Roman" w:eastAsia="黑体" w:cs="Times New Roman"/>
          <w:bCs/>
          <w:color w:val="auto"/>
          <w:sz w:val="24"/>
          <w:szCs w:val="32"/>
          <w:highlight w:val="none"/>
        </w:rPr>
      </w:pPr>
      <w:r>
        <w:rPr>
          <w:rFonts w:hint="default" w:ascii="Times New Roman" w:hAnsi="Times New Roman" w:eastAsia="黑体" w:cs="Times New Roman"/>
          <w:bCs/>
          <w:color w:val="auto"/>
          <w:sz w:val="24"/>
          <w:szCs w:val="32"/>
          <w:highlight w:val="none"/>
        </w:rPr>
        <w:t>1. 总则</w:t>
      </w:r>
    </w:p>
    <w:p w14:paraId="3F42D292">
      <w:pPr>
        <w:keepNext/>
        <w:keepLines/>
        <w:spacing w:before="120" w:after="120"/>
        <w:ind w:firstLine="0" w:firstLineChars="0"/>
        <w:outlineLvl w:val="2"/>
        <w:rPr>
          <w:rFonts w:hint="eastAsia" w:ascii="Times New Roman" w:hAnsi="Times New Roman" w:eastAsia="黑体" w:cs="Times New Roman"/>
          <w:bCs/>
          <w:color w:val="auto"/>
          <w:sz w:val="24"/>
          <w:szCs w:val="32"/>
          <w:highlight w:val="none"/>
          <w:lang w:val="en-US" w:eastAsia="zh-CN"/>
        </w:rPr>
      </w:pPr>
      <w:bookmarkStart w:id="45" w:name="_Toc26656939"/>
      <w:bookmarkStart w:id="46" w:name="_Toc14201208"/>
      <w:r>
        <w:rPr>
          <w:rFonts w:hint="default" w:ascii="Times New Roman" w:hAnsi="Times New Roman" w:eastAsia="黑体" w:cs="Times New Roman"/>
          <w:bCs/>
          <w:color w:val="auto"/>
          <w:sz w:val="24"/>
          <w:szCs w:val="32"/>
          <w:highlight w:val="none"/>
        </w:rPr>
        <w:t xml:space="preserve">1.1 </w:t>
      </w:r>
      <w:bookmarkEnd w:id="45"/>
      <w:bookmarkEnd w:id="46"/>
      <w:bookmarkStart w:id="47" w:name="_Toc26656941"/>
      <w:bookmarkStart w:id="48" w:name="_Toc14201210"/>
      <w:r>
        <w:rPr>
          <w:rFonts w:hint="default" w:ascii="Times New Roman" w:hAnsi="Times New Roman" w:eastAsia="黑体" w:cs="Times New Roman"/>
          <w:bCs/>
          <w:color w:val="auto"/>
          <w:sz w:val="24"/>
          <w:szCs w:val="32"/>
          <w:highlight w:val="none"/>
        </w:rPr>
        <w:t>质量要求</w:t>
      </w:r>
      <w:bookmarkEnd w:id="47"/>
      <w:bookmarkEnd w:id="48"/>
    </w:p>
    <w:p w14:paraId="09BB8A61">
      <w:pPr>
        <w:spacing w:line="44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w:t>
      </w:r>
      <w:r>
        <w:rPr>
          <w:rFonts w:hint="default" w:ascii="Times New Roman" w:hAnsi="Times New Roman" w:cs="Times New Roman"/>
          <w:color w:val="auto"/>
          <w:szCs w:val="21"/>
          <w:highlight w:val="none"/>
          <w:lang w:eastAsia="zh-CN"/>
        </w:rPr>
        <w:t>合同包</w:t>
      </w:r>
      <w:r>
        <w:rPr>
          <w:rFonts w:hint="default" w:ascii="Times New Roman" w:hAnsi="Times New Roman" w:cs="Times New Roman"/>
          <w:color w:val="auto"/>
          <w:szCs w:val="21"/>
          <w:highlight w:val="none"/>
        </w:rPr>
        <w:t>的质量要求：</w:t>
      </w:r>
      <w:r>
        <w:rPr>
          <w:rFonts w:hint="eastAsia" w:ascii="Times New Roman" w:hAnsi="Times New Roman" w:cs="Times New Roman"/>
          <w:color w:val="auto"/>
          <w:szCs w:val="21"/>
          <w:highlight w:val="none"/>
          <w:u w:val="single"/>
          <w:lang w:val="en-US" w:eastAsia="zh-CN"/>
        </w:rPr>
        <w:t xml:space="preserve">  合格  </w:t>
      </w:r>
      <w:r>
        <w:rPr>
          <w:rFonts w:hint="eastAsia" w:ascii="Times New Roman" w:hAnsi="Times New Roman" w:cs="Times New Roman"/>
          <w:color w:val="auto"/>
          <w:szCs w:val="21"/>
          <w:highlight w:val="none"/>
          <w:lang w:val="en-US" w:eastAsia="zh-CN"/>
        </w:rPr>
        <w:t>。</w:t>
      </w:r>
    </w:p>
    <w:p w14:paraId="5A6EE9C8">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49" w:name="_Toc26656942"/>
      <w:bookmarkStart w:id="50" w:name="_Toc14201211"/>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2</w:t>
      </w:r>
      <w:r>
        <w:rPr>
          <w:rFonts w:hint="default" w:ascii="Times New Roman" w:hAnsi="Times New Roman" w:eastAsia="黑体" w:cs="Times New Roman"/>
          <w:bCs/>
          <w:color w:val="auto"/>
          <w:sz w:val="24"/>
          <w:szCs w:val="32"/>
          <w:highlight w:val="none"/>
        </w:rPr>
        <w:t xml:space="preserve"> </w:t>
      </w:r>
      <w:r>
        <w:rPr>
          <w:rFonts w:hint="default" w:ascii="Times New Roman" w:hAnsi="Times New Roman" w:eastAsia="黑体" w:cs="Times New Roman"/>
          <w:bCs/>
          <w:color w:val="auto"/>
          <w:sz w:val="24"/>
          <w:szCs w:val="32"/>
          <w:highlight w:val="none"/>
          <w:lang w:eastAsia="zh-CN"/>
        </w:rPr>
        <w:t>供应商</w:t>
      </w:r>
      <w:r>
        <w:rPr>
          <w:rFonts w:hint="default" w:ascii="Times New Roman" w:hAnsi="Times New Roman" w:eastAsia="黑体" w:cs="Times New Roman"/>
          <w:bCs/>
          <w:color w:val="auto"/>
          <w:sz w:val="24"/>
          <w:szCs w:val="32"/>
          <w:highlight w:val="none"/>
        </w:rPr>
        <w:t>资格要求</w:t>
      </w:r>
      <w:bookmarkEnd w:id="49"/>
      <w:bookmarkEnd w:id="50"/>
    </w:p>
    <w:p w14:paraId="0CFC6386">
      <w:pPr>
        <w:spacing w:line="44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供应商</w:t>
      </w:r>
      <w:r>
        <w:rPr>
          <w:rFonts w:hint="default" w:ascii="Times New Roman" w:hAnsi="Times New Roman" w:cs="Times New Roman"/>
          <w:color w:val="auto"/>
          <w:szCs w:val="21"/>
          <w:highlight w:val="none"/>
        </w:rPr>
        <w:t>应具备承担本</w:t>
      </w:r>
      <w:r>
        <w:rPr>
          <w:rFonts w:hint="default" w:ascii="Times New Roman" w:hAnsi="Times New Roman" w:cs="Times New Roman"/>
          <w:color w:val="auto"/>
          <w:szCs w:val="21"/>
          <w:highlight w:val="none"/>
          <w:lang w:eastAsia="zh-CN"/>
        </w:rPr>
        <w:t>合同包</w:t>
      </w:r>
      <w:r>
        <w:rPr>
          <w:rFonts w:hint="eastAsia" w:ascii="Times New Roman" w:hAnsi="Times New Roman" w:cs="Times New Roman"/>
          <w:color w:val="auto"/>
          <w:szCs w:val="21"/>
          <w:highlight w:val="none"/>
          <w:lang w:val="en-US" w:eastAsia="zh-CN"/>
        </w:rPr>
        <w:t>供货</w:t>
      </w:r>
      <w:r>
        <w:rPr>
          <w:rFonts w:hint="default" w:ascii="Times New Roman" w:hAnsi="Times New Roman" w:cs="Times New Roman"/>
          <w:color w:val="auto"/>
          <w:szCs w:val="21"/>
          <w:highlight w:val="none"/>
        </w:rPr>
        <w:t>的资质条件、能力和信誉</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见第一章</w:t>
      </w:r>
      <w:r>
        <w:rPr>
          <w:rFonts w:hint="eastAsia" w:ascii="Times New Roman" w:hAnsi="Times New Roman" w:cs="Times New Roman"/>
          <w:color w:val="auto"/>
          <w:szCs w:val="21"/>
          <w:highlight w:val="none"/>
          <w:lang w:val="en-US" w:eastAsia="zh-CN"/>
        </w:rPr>
        <w:t>采购邀请书第3.1款要求</w:t>
      </w:r>
      <w:r>
        <w:rPr>
          <w:rFonts w:hint="default" w:ascii="Times New Roman" w:hAnsi="Times New Roman" w:cs="Times New Roman"/>
          <w:color w:val="auto"/>
          <w:szCs w:val="21"/>
          <w:highlight w:val="none"/>
          <w:lang w:val="en-US" w:eastAsia="zh-CN"/>
        </w:rPr>
        <w:t>。</w:t>
      </w:r>
    </w:p>
    <w:p w14:paraId="7A2A3B93">
      <w:pPr>
        <w:spacing w:line="44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 xml:space="preserve"> 其他</w:t>
      </w:r>
      <w:r>
        <w:rPr>
          <w:rFonts w:hint="eastAsia" w:ascii="Times New Roman" w:hAnsi="Times New Roman" w:cs="Times New Roman"/>
          <w:color w:val="auto"/>
          <w:szCs w:val="21"/>
          <w:highlight w:val="none"/>
          <w:lang w:val="en-US" w:eastAsia="zh-CN"/>
        </w:rPr>
        <w:t>要求：__/___</w:t>
      </w:r>
      <w:r>
        <w:rPr>
          <w:rFonts w:hint="default" w:ascii="Times New Roman" w:hAnsi="Times New Roman" w:cs="Times New Roman"/>
          <w:color w:val="auto"/>
          <w:szCs w:val="21"/>
          <w:highlight w:val="none"/>
        </w:rPr>
        <w:t>。</w:t>
      </w:r>
    </w:p>
    <w:p w14:paraId="7A0D0951">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51" w:name="_Toc26656943"/>
      <w:bookmarkStart w:id="52" w:name="_Toc14201212"/>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3</w:t>
      </w:r>
      <w:r>
        <w:rPr>
          <w:rFonts w:hint="default" w:ascii="Times New Roman" w:hAnsi="Times New Roman" w:eastAsia="黑体" w:cs="Times New Roman"/>
          <w:bCs/>
          <w:color w:val="auto"/>
          <w:sz w:val="24"/>
          <w:szCs w:val="32"/>
          <w:highlight w:val="none"/>
        </w:rPr>
        <w:t xml:space="preserve"> 费用承担</w:t>
      </w:r>
      <w:bookmarkEnd w:id="51"/>
      <w:bookmarkEnd w:id="52"/>
    </w:p>
    <w:p w14:paraId="3FF2106E">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eastAsia="zh-CN"/>
        </w:rPr>
        <w:t>供应商</w:t>
      </w:r>
      <w:r>
        <w:rPr>
          <w:rFonts w:hint="default" w:ascii="Times New Roman" w:hAnsi="Times New Roman" w:cs="Times New Roman"/>
          <w:color w:val="auto"/>
          <w:highlight w:val="none"/>
        </w:rPr>
        <w:t>准备和参加</w:t>
      </w:r>
      <w:r>
        <w:rPr>
          <w:rFonts w:hint="default" w:ascii="Times New Roman" w:hAnsi="Times New Roman" w:cs="Times New Roman"/>
          <w:color w:val="auto"/>
          <w:highlight w:val="none"/>
          <w:lang w:val="en-US" w:eastAsia="zh-CN"/>
        </w:rPr>
        <w:t>询比</w:t>
      </w:r>
      <w:r>
        <w:rPr>
          <w:rFonts w:hint="default" w:ascii="Times New Roman" w:hAnsi="Times New Roman" w:cs="Times New Roman"/>
          <w:color w:val="auto"/>
          <w:highlight w:val="none"/>
        </w:rPr>
        <w:t>活动发生的费用自理。</w:t>
      </w:r>
    </w:p>
    <w:p w14:paraId="671E68E0">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53" w:name="_Toc26656944"/>
      <w:bookmarkStart w:id="54" w:name="_Toc14201213"/>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4</w:t>
      </w:r>
      <w:r>
        <w:rPr>
          <w:rFonts w:hint="default" w:ascii="Times New Roman" w:hAnsi="Times New Roman" w:eastAsia="黑体" w:cs="Times New Roman"/>
          <w:bCs/>
          <w:color w:val="auto"/>
          <w:sz w:val="24"/>
          <w:szCs w:val="32"/>
          <w:highlight w:val="none"/>
        </w:rPr>
        <w:t xml:space="preserve"> 保密</w:t>
      </w:r>
      <w:bookmarkEnd w:id="53"/>
      <w:bookmarkEnd w:id="54"/>
    </w:p>
    <w:p w14:paraId="2656478D">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参与</w:t>
      </w:r>
      <w:r>
        <w:rPr>
          <w:rFonts w:hint="default" w:ascii="Times New Roman" w:hAnsi="Times New Roman" w:cs="Times New Roman"/>
          <w:color w:val="auto"/>
          <w:highlight w:val="none"/>
          <w:lang w:val="en-US" w:eastAsia="zh-CN"/>
        </w:rPr>
        <w:t>询比</w:t>
      </w:r>
      <w:r>
        <w:rPr>
          <w:rFonts w:hint="default" w:ascii="Times New Roman" w:hAnsi="Times New Roman" w:cs="Times New Roman"/>
          <w:color w:val="auto"/>
          <w:highlight w:val="none"/>
        </w:rPr>
        <w:t>活动的各方应对</w:t>
      </w:r>
      <w:r>
        <w:rPr>
          <w:rFonts w:hint="default" w:ascii="Times New Roman" w:hAnsi="Times New Roman" w:cs="Times New Roman"/>
          <w:color w:val="auto"/>
          <w:highlight w:val="none"/>
          <w:lang w:val="en-US" w:eastAsia="zh-CN"/>
        </w:rPr>
        <w:t>询比</w:t>
      </w:r>
      <w:r>
        <w:rPr>
          <w:rFonts w:hint="default" w:ascii="Times New Roman" w:hAnsi="Times New Roman" w:cs="Times New Roman"/>
          <w:color w:val="auto"/>
          <w:highlight w:val="none"/>
        </w:rPr>
        <w:t>文件和</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中的商业和技术等秘密保密，否则应承担相应的法律责任。</w:t>
      </w:r>
    </w:p>
    <w:p w14:paraId="01128476">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55" w:name="_Toc14201215"/>
      <w:bookmarkStart w:id="56" w:name="_Toc26656946"/>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5</w:t>
      </w:r>
      <w:r>
        <w:rPr>
          <w:rFonts w:hint="default" w:ascii="Times New Roman" w:hAnsi="Times New Roman" w:eastAsia="黑体" w:cs="Times New Roman"/>
          <w:bCs/>
          <w:color w:val="auto"/>
          <w:sz w:val="24"/>
          <w:szCs w:val="32"/>
          <w:highlight w:val="none"/>
        </w:rPr>
        <w:t xml:space="preserve"> 计量单位</w:t>
      </w:r>
      <w:bookmarkEnd w:id="55"/>
      <w:bookmarkEnd w:id="56"/>
    </w:p>
    <w:p w14:paraId="4B88756A">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所有计量均采用中华人民共和国法定计量单位。</w:t>
      </w:r>
    </w:p>
    <w:p w14:paraId="6176CF32">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57" w:name="_Toc14201216"/>
      <w:bookmarkStart w:id="58" w:name="_Toc26656947"/>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6</w:t>
      </w:r>
      <w:r>
        <w:rPr>
          <w:rFonts w:hint="default" w:ascii="Times New Roman" w:hAnsi="Times New Roman" w:eastAsia="黑体" w:cs="Times New Roman"/>
          <w:bCs/>
          <w:color w:val="auto"/>
          <w:sz w:val="24"/>
          <w:szCs w:val="32"/>
          <w:highlight w:val="none"/>
        </w:rPr>
        <w:t xml:space="preserve"> 踏勘现场</w:t>
      </w:r>
      <w:bookmarkEnd w:id="57"/>
      <w:bookmarkEnd w:id="58"/>
    </w:p>
    <w:p w14:paraId="30FEA18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供应商</w:t>
      </w:r>
      <w:r>
        <w:rPr>
          <w:rFonts w:hint="eastAsia" w:ascii="Times New Roman" w:hAnsi="Times New Roman" w:cs="Times New Roman"/>
          <w:color w:val="auto"/>
          <w:highlight w:val="none"/>
          <w:lang w:val="en-US" w:eastAsia="zh-CN"/>
        </w:rPr>
        <w:t>自行</w:t>
      </w:r>
      <w:r>
        <w:rPr>
          <w:rFonts w:hint="default" w:ascii="Times New Roman" w:hAnsi="Times New Roman" w:cs="Times New Roman"/>
          <w:color w:val="auto"/>
          <w:highlight w:val="none"/>
        </w:rPr>
        <w:t>踏勘现场</w:t>
      </w:r>
      <w:r>
        <w:rPr>
          <w:rFonts w:hint="eastAsia" w:ascii="Times New Roman" w:hAnsi="Times New Roman" w:cs="Times New Roman"/>
          <w:color w:val="auto"/>
          <w:highlight w:val="none"/>
          <w:lang w:val="en-US" w:eastAsia="zh-CN"/>
        </w:rPr>
        <w:t>且</w:t>
      </w:r>
      <w:r>
        <w:rPr>
          <w:rFonts w:hint="default" w:ascii="Times New Roman" w:hAnsi="Times New Roman" w:cs="Times New Roman"/>
          <w:color w:val="auto"/>
          <w:highlight w:val="none"/>
        </w:rPr>
        <w:t>费用自理。</w:t>
      </w:r>
    </w:p>
    <w:p w14:paraId="45054A17">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59" w:name="_Toc14201218"/>
      <w:bookmarkStart w:id="60" w:name="_Toc26656949"/>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7</w:t>
      </w:r>
      <w:r>
        <w:rPr>
          <w:rFonts w:hint="default" w:ascii="Times New Roman" w:hAnsi="Times New Roman" w:eastAsia="黑体" w:cs="Times New Roman"/>
          <w:bCs/>
          <w:color w:val="auto"/>
          <w:sz w:val="24"/>
          <w:szCs w:val="32"/>
          <w:highlight w:val="none"/>
        </w:rPr>
        <w:t xml:space="preserve"> 分包</w:t>
      </w:r>
      <w:bookmarkEnd w:id="59"/>
      <w:bookmarkEnd w:id="60"/>
    </w:p>
    <w:p w14:paraId="764A2921">
      <w:pPr>
        <w:spacing w:line="440" w:lineRule="exact"/>
        <w:ind w:firstLine="420"/>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val="en-US" w:eastAsia="zh-CN"/>
        </w:rPr>
        <w:t>不允许分包。</w:t>
      </w:r>
    </w:p>
    <w:p w14:paraId="4A6F25A5">
      <w:pPr>
        <w:keepNext/>
        <w:keepLines/>
        <w:spacing w:before="120" w:after="120"/>
        <w:ind w:firstLine="0" w:firstLineChars="0"/>
        <w:outlineLvl w:val="2"/>
        <w:rPr>
          <w:rFonts w:hint="eastAsia" w:ascii="Times New Roman" w:hAnsi="Times New Roman" w:eastAsia="黑体" w:cs="Times New Roman"/>
          <w:bCs/>
          <w:color w:val="auto"/>
          <w:sz w:val="24"/>
          <w:szCs w:val="32"/>
          <w:highlight w:val="none"/>
          <w:lang w:eastAsia="zh-CN"/>
        </w:rPr>
      </w:pPr>
      <w:bookmarkStart w:id="61" w:name="_Toc26656950"/>
      <w:bookmarkStart w:id="62" w:name="_Toc14201219"/>
      <w:r>
        <w:rPr>
          <w:rFonts w:hint="default"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lang w:val="en-US" w:eastAsia="zh-CN"/>
        </w:rPr>
        <w:t>8</w:t>
      </w:r>
      <w:r>
        <w:rPr>
          <w:rFonts w:hint="default" w:ascii="Times New Roman" w:hAnsi="Times New Roman" w:eastAsia="黑体" w:cs="Times New Roman"/>
          <w:bCs/>
          <w:color w:val="auto"/>
          <w:sz w:val="24"/>
          <w:szCs w:val="32"/>
          <w:highlight w:val="none"/>
        </w:rPr>
        <w:t xml:space="preserve"> 偏</w:t>
      </w:r>
      <w:bookmarkEnd w:id="61"/>
      <w:bookmarkEnd w:id="62"/>
      <w:r>
        <w:rPr>
          <w:rFonts w:hint="eastAsia" w:ascii="Times New Roman" w:hAnsi="Times New Roman" w:eastAsia="黑体" w:cs="Times New Roman"/>
          <w:bCs/>
          <w:color w:val="auto"/>
          <w:sz w:val="24"/>
          <w:szCs w:val="32"/>
          <w:highlight w:val="none"/>
          <w:lang w:val="en-US" w:eastAsia="zh-CN"/>
        </w:rPr>
        <w:t>差</w:t>
      </w:r>
    </w:p>
    <w:p w14:paraId="40E6DCB5">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偏差包括重大偏差和细微偏差。</w:t>
      </w:r>
    </w:p>
    <w:p w14:paraId="6CFB5D2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.2 </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存在“</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”中所列任一否决</w:t>
      </w:r>
      <w:r>
        <w:rPr>
          <w:rFonts w:hint="eastAsia" w:ascii="Times New Roman" w:hAnsi="Times New Roman" w:cs="Times New Roman"/>
          <w:color w:val="auto"/>
          <w:highlight w:val="none"/>
          <w:lang w:val="en-US" w:eastAsia="zh-CN"/>
        </w:rPr>
        <w:t>响应文件</w:t>
      </w:r>
      <w:r>
        <w:rPr>
          <w:rFonts w:hint="default" w:ascii="Times New Roman" w:hAnsi="Times New Roman" w:cs="Times New Roman"/>
          <w:color w:val="auto"/>
          <w:highlight w:val="none"/>
        </w:rPr>
        <w:t>情形的，均属于存在重大偏差</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响应文件将被否决</w:t>
      </w:r>
      <w:r>
        <w:rPr>
          <w:rFonts w:hint="default" w:ascii="Times New Roman" w:hAnsi="Times New Roman" w:cs="Times New Roman"/>
          <w:color w:val="auto"/>
          <w:highlight w:val="none"/>
        </w:rPr>
        <w:t>。</w:t>
      </w:r>
    </w:p>
    <w:p w14:paraId="574DD66C">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lang w:eastAsia="zh-CN"/>
        </w:rPr>
      </w:pPr>
      <w:bookmarkStart w:id="63" w:name="_Toc14201220"/>
      <w:bookmarkStart w:id="64" w:name="_Toc9067721"/>
      <w:bookmarkStart w:id="65" w:name="_Toc26656951"/>
      <w:r>
        <w:rPr>
          <w:rFonts w:hint="default" w:ascii="Times New Roman" w:hAnsi="Times New Roman" w:eastAsia="黑体" w:cs="Times New Roman"/>
          <w:bCs/>
          <w:color w:val="auto"/>
          <w:sz w:val="24"/>
          <w:szCs w:val="32"/>
          <w:highlight w:val="none"/>
        </w:rPr>
        <w:t xml:space="preserve">2. </w:t>
      </w:r>
      <w:bookmarkEnd w:id="63"/>
      <w:bookmarkEnd w:id="64"/>
      <w:bookmarkEnd w:id="65"/>
      <w:r>
        <w:rPr>
          <w:rFonts w:hint="default" w:ascii="Times New Roman" w:hAnsi="Times New Roman" w:eastAsia="黑体" w:cs="Times New Roman"/>
          <w:bCs/>
          <w:color w:val="auto"/>
          <w:sz w:val="24"/>
          <w:szCs w:val="32"/>
          <w:highlight w:val="none"/>
          <w:lang w:eastAsia="zh-CN"/>
        </w:rPr>
        <w:t>询比文件</w:t>
      </w:r>
    </w:p>
    <w:p w14:paraId="4A00C282">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66" w:name="_Toc26656952"/>
      <w:bookmarkStart w:id="67" w:name="_Toc14201221"/>
      <w:r>
        <w:rPr>
          <w:rFonts w:hint="default" w:ascii="Times New Roman" w:hAnsi="Times New Roman" w:eastAsia="黑体" w:cs="Times New Roman"/>
          <w:bCs/>
          <w:color w:val="auto"/>
          <w:sz w:val="24"/>
          <w:szCs w:val="32"/>
          <w:highlight w:val="none"/>
        </w:rPr>
        <w:t xml:space="preserve">2.1 </w:t>
      </w:r>
      <w:r>
        <w:rPr>
          <w:rFonts w:hint="default" w:ascii="Times New Roman" w:hAnsi="Times New Roman" w:eastAsia="黑体" w:cs="Times New Roman"/>
          <w:bCs/>
          <w:color w:val="auto"/>
          <w:sz w:val="24"/>
          <w:szCs w:val="32"/>
          <w:highlight w:val="none"/>
          <w:lang w:eastAsia="zh-CN"/>
        </w:rPr>
        <w:t>询比文件</w:t>
      </w:r>
      <w:r>
        <w:rPr>
          <w:rFonts w:hint="default" w:ascii="Times New Roman" w:hAnsi="Times New Roman" w:eastAsia="黑体" w:cs="Times New Roman"/>
          <w:bCs/>
          <w:color w:val="auto"/>
          <w:sz w:val="24"/>
          <w:szCs w:val="32"/>
          <w:highlight w:val="none"/>
        </w:rPr>
        <w:t>的组成</w:t>
      </w:r>
      <w:bookmarkEnd w:id="66"/>
      <w:bookmarkEnd w:id="67"/>
    </w:p>
    <w:p w14:paraId="14B259C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包括：</w:t>
      </w:r>
    </w:p>
    <w:p w14:paraId="7830476F">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采购邀请书</w:t>
      </w:r>
      <w:r>
        <w:rPr>
          <w:rFonts w:hint="default" w:ascii="Times New Roman" w:hAnsi="Times New Roman" w:cs="Times New Roman"/>
          <w:color w:val="auto"/>
          <w:highlight w:val="none"/>
        </w:rPr>
        <w:t>；</w:t>
      </w:r>
    </w:p>
    <w:p w14:paraId="5CAB058E">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5BCF1C0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3B0BE4D9">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（4）合同条款及格式；</w:t>
      </w:r>
    </w:p>
    <w:p w14:paraId="09FCE758">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09554910">
      <w:pPr>
        <w:spacing w:line="440" w:lineRule="exact"/>
        <w:ind w:firstLine="420"/>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775A66D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根据本章第2.2款对</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所作的澄清、修改，构成</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的组成部分。</w:t>
      </w:r>
    </w:p>
    <w:p w14:paraId="3D877EEA">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当</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的澄清或修改等在同一内容的表述上不一致时，以最后发出的书面文件为准。</w:t>
      </w:r>
    </w:p>
    <w:p w14:paraId="0D7BFDD0">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lang w:val="en-US" w:eastAsia="zh-CN"/>
        </w:rPr>
      </w:pPr>
      <w:bookmarkStart w:id="68" w:name="_Toc26656953"/>
      <w:bookmarkStart w:id="69" w:name="_Toc14201222"/>
      <w:r>
        <w:rPr>
          <w:rFonts w:hint="default" w:ascii="Times New Roman" w:hAnsi="Times New Roman" w:eastAsia="黑体" w:cs="Times New Roman"/>
          <w:bCs/>
          <w:color w:val="auto"/>
          <w:sz w:val="24"/>
          <w:szCs w:val="32"/>
          <w:highlight w:val="none"/>
        </w:rPr>
        <w:t xml:space="preserve">2.2 </w:t>
      </w:r>
      <w:r>
        <w:rPr>
          <w:rFonts w:hint="default" w:ascii="Times New Roman" w:hAnsi="Times New Roman" w:eastAsia="黑体" w:cs="Times New Roman"/>
          <w:bCs/>
          <w:color w:val="auto"/>
          <w:sz w:val="24"/>
          <w:szCs w:val="32"/>
          <w:highlight w:val="none"/>
          <w:lang w:eastAsia="zh-CN"/>
        </w:rPr>
        <w:t>询比文件</w:t>
      </w:r>
      <w:r>
        <w:rPr>
          <w:rFonts w:hint="default" w:ascii="Times New Roman" w:hAnsi="Times New Roman" w:eastAsia="黑体" w:cs="Times New Roman"/>
          <w:bCs/>
          <w:color w:val="auto"/>
          <w:sz w:val="24"/>
          <w:szCs w:val="32"/>
          <w:highlight w:val="none"/>
        </w:rPr>
        <w:t>的澄清</w:t>
      </w:r>
      <w:bookmarkEnd w:id="68"/>
      <w:bookmarkEnd w:id="69"/>
      <w:r>
        <w:rPr>
          <w:rFonts w:hint="eastAsia" w:ascii="Times New Roman" w:hAnsi="Times New Roman" w:eastAsia="黑体" w:cs="Times New Roman"/>
          <w:bCs/>
          <w:color w:val="auto"/>
          <w:sz w:val="24"/>
          <w:szCs w:val="32"/>
          <w:highlight w:val="none"/>
          <w:lang w:val="en-US" w:eastAsia="zh-CN"/>
        </w:rPr>
        <w:t>与修改</w:t>
      </w:r>
    </w:p>
    <w:p w14:paraId="61449104">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2.2.1</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如有疑问，应在</w:t>
      </w:r>
      <w:r>
        <w:rPr>
          <w:rFonts w:hint="default" w:ascii="Times New Roman" w:hAnsi="Times New Roman" w:cs="Times New Roman"/>
          <w:color w:val="auto"/>
          <w:highlight w:val="none"/>
          <w:lang w:val="en-US" w:eastAsia="zh-CN"/>
        </w:rPr>
        <w:t>递交</w:t>
      </w:r>
      <w:r>
        <w:rPr>
          <w:rFonts w:hint="eastAsia" w:ascii="Times New Roman" w:hAnsi="Times New Roman" w:cs="Times New Roman"/>
          <w:color w:val="auto"/>
          <w:highlight w:val="none"/>
          <w:lang w:val="en-US" w:eastAsia="zh-CN"/>
        </w:rPr>
        <w:t>响应</w:t>
      </w:r>
      <w:r>
        <w:rPr>
          <w:rFonts w:hint="default" w:ascii="Times New Roman" w:hAnsi="Times New Roman" w:cs="Times New Roman"/>
          <w:color w:val="auto"/>
          <w:highlight w:val="none"/>
          <w:lang w:val="en-US" w:eastAsia="zh-CN"/>
        </w:rPr>
        <w:t>文件的</w:t>
      </w:r>
      <w:r>
        <w:rPr>
          <w:rFonts w:hint="default" w:ascii="Times New Roman" w:hAnsi="Times New Roman" w:cs="Times New Roman"/>
          <w:color w:val="auto"/>
          <w:highlight w:val="none"/>
        </w:rPr>
        <w:t>截止时间</w:t>
      </w:r>
      <w:r>
        <w:rPr>
          <w:rFonts w:hint="eastAsia" w:ascii="Times New Roman" w:hAnsi="Times New Roman" w:cs="Times New Roman"/>
          <w:color w:val="auto"/>
          <w:highlight w:val="none"/>
          <w:lang w:val="en-US" w:eastAsia="zh-CN"/>
        </w:rPr>
        <w:t>前3日</w:t>
      </w:r>
      <w:r>
        <w:rPr>
          <w:rFonts w:hint="default" w:ascii="Times New Roman" w:hAnsi="Times New Roman" w:cs="Times New Roman"/>
          <w:color w:val="auto"/>
          <w:highlight w:val="none"/>
        </w:rPr>
        <w:t>前</w:t>
      </w:r>
      <w:r>
        <w:rPr>
          <w:rFonts w:hint="eastAsia" w:ascii="Times New Roman" w:hAnsi="Times New Roman" w:cs="Times New Roman"/>
          <w:color w:val="auto"/>
          <w:highlight w:val="none"/>
          <w:lang w:val="en-US" w:eastAsia="zh-CN"/>
        </w:rPr>
        <w:t>通过电话</w:t>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予以澄清</w:t>
      </w:r>
      <w:r>
        <w:rPr>
          <w:rFonts w:hint="eastAsia" w:ascii="Times New Roman" w:hAnsi="Times New Roman" w:cs="Times New Roman"/>
          <w:color w:val="auto"/>
          <w:highlight w:val="none"/>
          <w:lang w:val="en-US" w:eastAsia="zh-CN"/>
        </w:rPr>
        <w:t>或修改</w:t>
      </w:r>
      <w:r>
        <w:rPr>
          <w:rFonts w:hint="default" w:ascii="Times New Roman" w:hAnsi="Times New Roman" w:cs="Times New Roman"/>
          <w:color w:val="auto"/>
          <w:highlight w:val="none"/>
        </w:rPr>
        <w:t>。</w:t>
      </w:r>
    </w:p>
    <w:p w14:paraId="675A5E22">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除非</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认为确有必要答复，否则，</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有权拒绝回复</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在本章第2.2.1项规定的时间后提出的任何澄清</w:t>
      </w:r>
      <w:r>
        <w:rPr>
          <w:rFonts w:hint="eastAsia" w:ascii="Times New Roman" w:hAnsi="Times New Roman" w:cs="Times New Roman"/>
          <w:color w:val="auto"/>
          <w:highlight w:val="none"/>
          <w:lang w:val="en-US" w:eastAsia="zh-CN"/>
        </w:rPr>
        <w:t>或修改</w:t>
      </w:r>
      <w:r>
        <w:rPr>
          <w:rFonts w:hint="default" w:ascii="Times New Roman" w:hAnsi="Times New Roman" w:cs="Times New Roman"/>
          <w:color w:val="auto"/>
          <w:highlight w:val="none"/>
        </w:rPr>
        <w:t>要求。</w:t>
      </w:r>
    </w:p>
    <w:p w14:paraId="45645848">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lang w:eastAsia="zh-CN"/>
        </w:rPr>
      </w:pPr>
      <w:bookmarkStart w:id="70" w:name="_Toc9067722"/>
      <w:bookmarkStart w:id="71" w:name="_Toc26656956"/>
      <w:bookmarkStart w:id="72" w:name="_Toc14201225"/>
      <w:r>
        <w:rPr>
          <w:rFonts w:hint="default" w:ascii="Times New Roman" w:hAnsi="Times New Roman" w:eastAsia="黑体" w:cs="Times New Roman"/>
          <w:bCs/>
          <w:color w:val="auto"/>
          <w:sz w:val="24"/>
          <w:szCs w:val="32"/>
          <w:highlight w:val="none"/>
        </w:rPr>
        <w:t xml:space="preserve">3. </w:t>
      </w:r>
      <w:bookmarkEnd w:id="70"/>
      <w:bookmarkEnd w:id="71"/>
      <w:bookmarkEnd w:id="72"/>
      <w:r>
        <w:rPr>
          <w:rFonts w:hint="default" w:ascii="Times New Roman" w:hAnsi="Times New Roman" w:eastAsia="黑体" w:cs="Times New Roman"/>
          <w:bCs/>
          <w:color w:val="auto"/>
          <w:sz w:val="24"/>
          <w:szCs w:val="32"/>
          <w:highlight w:val="none"/>
          <w:lang w:eastAsia="zh-CN"/>
        </w:rPr>
        <w:t>响应文件</w:t>
      </w:r>
    </w:p>
    <w:p w14:paraId="197B16E7">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73" w:name="_Toc26656957"/>
      <w:bookmarkStart w:id="74" w:name="_Toc14201226"/>
      <w:r>
        <w:rPr>
          <w:rFonts w:hint="default" w:ascii="Times New Roman" w:hAnsi="Times New Roman" w:eastAsia="黑体" w:cs="Times New Roman"/>
          <w:bCs/>
          <w:color w:val="auto"/>
          <w:sz w:val="24"/>
          <w:szCs w:val="32"/>
          <w:highlight w:val="none"/>
        </w:rPr>
        <w:t>3.1</w:t>
      </w:r>
      <w:r>
        <w:rPr>
          <w:rFonts w:hint="default" w:ascii="Times New Roman" w:hAnsi="Times New Roman" w:eastAsia="黑体" w:cs="Times New Roman"/>
          <w:bCs/>
          <w:color w:val="auto"/>
          <w:sz w:val="24"/>
          <w:szCs w:val="32"/>
          <w:highlight w:val="none"/>
          <w:lang w:eastAsia="zh-CN"/>
        </w:rPr>
        <w:t>响应文件</w:t>
      </w:r>
      <w:r>
        <w:rPr>
          <w:rFonts w:hint="default" w:ascii="Times New Roman" w:hAnsi="Times New Roman" w:eastAsia="黑体" w:cs="Times New Roman"/>
          <w:bCs/>
          <w:color w:val="auto"/>
          <w:sz w:val="24"/>
          <w:szCs w:val="32"/>
          <w:highlight w:val="none"/>
        </w:rPr>
        <w:t>的组成</w:t>
      </w:r>
      <w:bookmarkEnd w:id="73"/>
      <w:bookmarkEnd w:id="74"/>
    </w:p>
    <w:p w14:paraId="21DB50D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应包括下列内容：</w:t>
      </w:r>
    </w:p>
    <w:p w14:paraId="21057421">
      <w:pPr>
        <w:spacing w:line="440" w:lineRule="exact"/>
        <w:ind w:firstLine="42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报价函</w:t>
      </w:r>
      <w:r>
        <w:rPr>
          <w:rFonts w:hint="eastAsia" w:ascii="Times New Roman" w:hAnsi="Times New Roman" w:cs="Times New Roman"/>
          <w:color w:val="auto"/>
          <w:highlight w:val="none"/>
          <w:lang w:eastAsia="zh-CN"/>
        </w:rPr>
        <w:t>；</w:t>
      </w:r>
    </w:p>
    <w:p w14:paraId="01450B74">
      <w:pPr>
        <w:spacing w:line="440" w:lineRule="exact"/>
        <w:ind w:firstLine="42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法定代表人身份证明及授权委托书</w:t>
      </w:r>
      <w:r>
        <w:rPr>
          <w:rFonts w:hint="eastAsia" w:ascii="Times New Roman" w:hAnsi="Times New Roman" w:cs="Times New Roman"/>
          <w:color w:val="auto"/>
          <w:highlight w:val="none"/>
          <w:lang w:eastAsia="zh-CN"/>
        </w:rPr>
        <w:t>；</w:t>
      </w:r>
    </w:p>
    <w:p w14:paraId="6F34EC15">
      <w:pPr>
        <w:spacing w:line="440" w:lineRule="exact"/>
        <w:ind w:firstLine="42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已标价的</w:t>
      </w:r>
      <w:r>
        <w:rPr>
          <w:rFonts w:hint="eastAsia" w:ascii="Times New Roman" w:hAnsi="Times New Roman" w:cs="Times New Roman"/>
          <w:color w:val="auto"/>
          <w:highlight w:val="none"/>
          <w:lang w:val="en-US" w:eastAsia="zh-CN"/>
        </w:rPr>
        <w:t>报价清单</w:t>
      </w:r>
      <w:r>
        <w:rPr>
          <w:rFonts w:hint="eastAsia" w:ascii="Times New Roman" w:hAnsi="Times New Roman" w:cs="Times New Roman"/>
          <w:color w:val="auto"/>
          <w:highlight w:val="none"/>
          <w:lang w:eastAsia="zh-CN"/>
        </w:rPr>
        <w:t>；</w:t>
      </w:r>
    </w:p>
    <w:p w14:paraId="5C26C565">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供应商基本情况</w:t>
      </w:r>
      <w:r>
        <w:rPr>
          <w:rFonts w:hint="eastAsia" w:ascii="Times New Roman" w:hAnsi="Times New Roman" w:cs="Times New Roman"/>
          <w:color w:val="auto"/>
          <w:highlight w:val="none"/>
          <w:lang w:eastAsia="zh-CN"/>
        </w:rPr>
        <w:t>；</w:t>
      </w:r>
    </w:p>
    <w:p w14:paraId="3BD2AB14">
      <w:pPr>
        <w:spacing w:line="440" w:lineRule="exact"/>
        <w:ind w:firstLine="42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近年类似业绩情况</w:t>
      </w:r>
      <w:r>
        <w:rPr>
          <w:rFonts w:hint="eastAsia" w:ascii="Times New Roman" w:hAnsi="Times New Roman" w:cs="Times New Roman"/>
          <w:color w:val="auto"/>
          <w:highlight w:val="none"/>
          <w:lang w:eastAsia="zh-CN"/>
        </w:rPr>
        <w:t>；</w:t>
      </w:r>
    </w:p>
    <w:p w14:paraId="0F34C256">
      <w:pPr>
        <w:spacing w:line="440" w:lineRule="exact"/>
        <w:ind w:firstLine="42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信誉情况</w:t>
      </w:r>
      <w:r>
        <w:rPr>
          <w:rFonts w:hint="eastAsia" w:ascii="Times New Roman" w:hAnsi="Times New Roman" w:cs="Times New Roman"/>
          <w:color w:val="auto"/>
          <w:highlight w:val="none"/>
          <w:lang w:eastAsia="zh-CN"/>
        </w:rPr>
        <w:t>；</w:t>
      </w:r>
    </w:p>
    <w:p w14:paraId="2554A67C">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lang w:eastAsia="zh-CN"/>
        </w:rPr>
        <w:t>）</w:t>
      </w:r>
      <w:r>
        <w:rPr>
          <w:rFonts w:hint="eastAsia" w:ascii="Times New Roman" w:hAnsi="Times New Roman" w:cs="Times New Roman"/>
          <w:color w:val="auto"/>
          <w:sz w:val="21"/>
          <w:szCs w:val="21"/>
          <w:highlight w:val="none"/>
          <w:lang w:val="en-US" w:eastAsia="zh-CN"/>
        </w:rPr>
        <w:t>技术性能（质量）指标描述</w:t>
      </w:r>
      <w:r>
        <w:rPr>
          <w:rFonts w:hint="eastAsia" w:ascii="Times New Roman" w:hAnsi="Times New Roman" w:cs="Times New Roman"/>
          <w:color w:val="auto"/>
          <w:highlight w:val="none"/>
          <w:lang w:val="en-US" w:eastAsia="zh-CN"/>
        </w:rPr>
        <w:t>（如有）；</w:t>
      </w:r>
    </w:p>
    <w:p w14:paraId="67474A50">
      <w:pPr>
        <w:spacing w:line="440" w:lineRule="exact"/>
        <w:ind w:firstLine="420"/>
        <w:rPr>
          <w:rFonts w:hint="default"/>
          <w:color w:val="auto"/>
          <w:highlight w:val="none"/>
          <w:lang w:val="en-US"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8</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供货方案（如有）；</w:t>
      </w:r>
    </w:p>
    <w:p w14:paraId="2265ECD2">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9</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其他材料</w:t>
      </w:r>
      <w:r>
        <w:rPr>
          <w:rFonts w:hint="eastAsia" w:ascii="Times New Roman" w:hAnsi="Times New Roman" w:cs="Times New Roman"/>
          <w:color w:val="auto"/>
          <w:highlight w:val="none"/>
          <w:lang w:eastAsia="zh-CN"/>
        </w:rPr>
        <w:t>。</w:t>
      </w:r>
    </w:p>
    <w:p w14:paraId="3D78D5C1">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75" w:name="_Toc14201227"/>
      <w:bookmarkStart w:id="76" w:name="_Toc26656958"/>
      <w:r>
        <w:rPr>
          <w:rFonts w:hint="default" w:ascii="Times New Roman" w:hAnsi="Times New Roman" w:eastAsia="黑体" w:cs="Times New Roman"/>
          <w:bCs/>
          <w:color w:val="auto"/>
          <w:sz w:val="24"/>
          <w:szCs w:val="32"/>
          <w:highlight w:val="none"/>
        </w:rPr>
        <w:t>3.2 报价</w:t>
      </w:r>
      <w:bookmarkEnd w:id="75"/>
      <w:bookmarkEnd w:id="76"/>
      <w:r>
        <w:rPr>
          <w:rFonts w:hint="default" w:ascii="Times New Roman" w:hAnsi="Times New Roman" w:eastAsia="黑体" w:cs="Times New Roman"/>
          <w:bCs/>
          <w:color w:val="auto"/>
          <w:sz w:val="24"/>
          <w:szCs w:val="32"/>
          <w:highlight w:val="none"/>
          <w:lang w:val="en-US" w:eastAsia="zh-CN"/>
        </w:rPr>
        <w:t>要求</w:t>
      </w:r>
      <w:r>
        <w:rPr>
          <w:rFonts w:hint="default" w:ascii="Times New Roman" w:hAnsi="Times New Roman" w:eastAsia="黑体" w:cs="Times New Roman"/>
          <w:bCs/>
          <w:color w:val="auto"/>
          <w:sz w:val="24"/>
          <w:szCs w:val="32"/>
          <w:highlight w:val="none"/>
        </w:rPr>
        <w:t xml:space="preserve"> </w:t>
      </w:r>
    </w:p>
    <w:p w14:paraId="1E13C8E4">
      <w:pPr>
        <w:spacing w:line="440" w:lineRule="exact"/>
        <w:ind w:left="0" w:leftChars="0" w:firstLine="42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3.2.1 报价应包括国家规定的增值税税金</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供应商应提供增值税专用发票（税率13%）</w:t>
      </w:r>
      <w:r>
        <w:rPr>
          <w:rFonts w:hint="default" w:ascii="Times New Roman" w:hAnsi="Times New Roman" w:cs="Times New Roman"/>
          <w:color w:val="auto"/>
          <w:highlight w:val="none"/>
        </w:rPr>
        <w:t>。</w:t>
      </w:r>
    </w:p>
    <w:p w14:paraId="00E13B1E">
      <w:pPr>
        <w:spacing w:line="440" w:lineRule="exact"/>
        <w:ind w:left="0" w:leftChars="0" w:firstLine="42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 xml:space="preserve">3.2.2 </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应按第</w:t>
      </w:r>
      <w:r>
        <w:rPr>
          <w:rFonts w:hint="eastAsia" w:ascii="Times New Roman" w:hAnsi="Times New Roman" w:cs="Times New Roman"/>
          <w:color w:val="auto"/>
          <w:highlight w:val="none"/>
          <w:lang w:val="en-US" w:eastAsia="zh-CN"/>
        </w:rPr>
        <w:t>五</w:t>
      </w:r>
      <w:r>
        <w:rPr>
          <w:rFonts w:hint="default" w:ascii="Times New Roman" w:hAnsi="Times New Roman" w:cs="Times New Roman"/>
          <w:color w:val="auto"/>
          <w:highlight w:val="none"/>
        </w:rPr>
        <w:t>章“</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格式”的要求在</w:t>
      </w:r>
      <w:r>
        <w:rPr>
          <w:rFonts w:hint="default" w:ascii="Times New Roman" w:hAnsi="Times New Roman" w:cs="Times New Roman"/>
          <w:color w:val="auto"/>
          <w:highlight w:val="none"/>
          <w:lang w:val="en-US" w:eastAsia="zh-CN"/>
        </w:rPr>
        <w:t>报价</w:t>
      </w:r>
      <w:r>
        <w:rPr>
          <w:rFonts w:hint="default" w:ascii="Times New Roman" w:hAnsi="Times New Roman" w:cs="Times New Roman"/>
          <w:color w:val="auto"/>
          <w:highlight w:val="none"/>
        </w:rPr>
        <w:t>函中进行报价并填写</w:t>
      </w:r>
      <w:r>
        <w:rPr>
          <w:rFonts w:hint="eastAsia" w:ascii="Times New Roman" w:hAnsi="Times New Roman" w:cs="Times New Roman"/>
          <w:color w:val="auto"/>
          <w:highlight w:val="none"/>
          <w:lang w:eastAsia="zh-CN"/>
        </w:rPr>
        <w:t>报价清单</w:t>
      </w:r>
      <w:r>
        <w:rPr>
          <w:rFonts w:hint="default" w:ascii="Times New Roman" w:hAnsi="Times New Roman" w:cs="Times New Roman"/>
          <w:color w:val="auto"/>
          <w:highlight w:val="none"/>
        </w:rPr>
        <w:t>相应表格。</w:t>
      </w:r>
    </w:p>
    <w:p w14:paraId="030C7CED">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设有最高限价的，</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的报价不得超过最高限价，</w:t>
      </w:r>
      <w:r>
        <w:rPr>
          <w:rFonts w:hint="eastAsia" w:ascii="Times New Roman" w:hAnsi="Times New Roman" w:cs="Times New Roman"/>
          <w:color w:val="auto"/>
          <w:highlight w:val="none"/>
          <w:lang w:val="en-US" w:eastAsia="zh-CN"/>
        </w:rPr>
        <w:t>否则其报价将被否决</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最高限价</w:t>
      </w:r>
      <w:r>
        <w:rPr>
          <w:rFonts w:hint="eastAsia" w:ascii="Times New Roman" w:hAnsi="Times New Roman" w:cs="Times New Roman"/>
          <w:color w:val="auto"/>
          <w:highlight w:val="none"/>
          <w:lang w:val="en-US" w:eastAsia="zh-CN"/>
        </w:rPr>
        <w:t>见第一章</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采购邀请书</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第2.5款</w:t>
      </w:r>
      <w:r>
        <w:rPr>
          <w:rFonts w:hint="default" w:ascii="Times New Roman" w:hAnsi="Times New Roman" w:cs="Times New Roman"/>
          <w:color w:val="auto"/>
          <w:highlight w:val="none"/>
        </w:rPr>
        <w:t>。</w:t>
      </w:r>
    </w:p>
    <w:p w14:paraId="2700ED61">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3.2.4</w:t>
      </w:r>
      <w:r>
        <w:rPr>
          <w:rFonts w:hint="default" w:ascii="Times New Roman" w:hAnsi="Times New Roman" w:cs="Times New Roman"/>
          <w:color w:val="auto"/>
          <w:highlight w:val="none"/>
        </w:rPr>
        <w:t>本项目的报价方式</w:t>
      </w:r>
      <w:r>
        <w:rPr>
          <w:rFonts w:hint="eastAsia" w:ascii="Times New Roman" w:hAnsi="Times New Roman" w:cs="Times New Roman"/>
          <w:color w:val="auto"/>
          <w:highlight w:val="none"/>
          <w:lang w:val="en-US" w:eastAsia="zh-CN"/>
        </w:rPr>
        <w:t>为</w:t>
      </w:r>
      <w:r>
        <w:rPr>
          <w:rFonts w:hint="eastAsia" w:ascii="Times New Roman" w:hAnsi="Times New Roman" w:cs="Times New Roman"/>
          <w:color w:val="auto"/>
          <w:highlight w:val="none"/>
          <w:u w:val="single"/>
          <w:lang w:val="en-US" w:eastAsia="zh-CN"/>
        </w:rPr>
        <w:t>（单价/总价）</w:t>
      </w:r>
      <w:r>
        <w:rPr>
          <w:rFonts w:hint="default" w:ascii="Times New Roman" w:hAnsi="Times New Roman" w:cs="Times New Roman"/>
          <w:color w:val="auto"/>
          <w:highlight w:val="none"/>
        </w:rPr>
        <w:t>。</w:t>
      </w:r>
    </w:p>
    <w:p w14:paraId="2A4474E2">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报价的其他要求</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全费用综合单价  </w:t>
      </w:r>
      <w:r>
        <w:rPr>
          <w:rFonts w:hint="default" w:ascii="Times New Roman" w:hAnsi="Times New Roman" w:cs="Times New Roman"/>
          <w:color w:val="auto"/>
          <w:highlight w:val="none"/>
        </w:rPr>
        <w:t>。</w:t>
      </w:r>
    </w:p>
    <w:p w14:paraId="062CE490">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lang w:eastAsia="zh-CN"/>
        </w:rPr>
      </w:pPr>
      <w:bookmarkStart w:id="77" w:name="_Toc14201228"/>
      <w:bookmarkStart w:id="78" w:name="_Toc26656959"/>
      <w:r>
        <w:rPr>
          <w:rFonts w:hint="default" w:ascii="Times New Roman" w:hAnsi="Times New Roman" w:eastAsia="黑体" w:cs="Times New Roman"/>
          <w:bCs/>
          <w:color w:val="auto"/>
          <w:sz w:val="24"/>
          <w:szCs w:val="32"/>
          <w:highlight w:val="none"/>
        </w:rPr>
        <w:t>3.3</w:t>
      </w:r>
      <w:bookmarkEnd w:id="77"/>
      <w:bookmarkEnd w:id="78"/>
      <w:r>
        <w:rPr>
          <w:rFonts w:hint="default" w:ascii="Times New Roman" w:hAnsi="Times New Roman" w:eastAsia="黑体" w:cs="Times New Roman"/>
          <w:bCs/>
          <w:color w:val="auto"/>
          <w:sz w:val="24"/>
          <w:szCs w:val="32"/>
          <w:highlight w:val="none"/>
          <w:lang w:eastAsia="zh-CN"/>
        </w:rPr>
        <w:t>响应有效期</w:t>
      </w:r>
    </w:p>
    <w:p w14:paraId="111310B1">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3.3.1 </w:t>
      </w:r>
      <w:r>
        <w:rPr>
          <w:rFonts w:hint="default" w:ascii="Times New Roman" w:hAnsi="Times New Roman" w:cs="Times New Roman"/>
          <w:color w:val="auto"/>
          <w:highlight w:val="none"/>
          <w:lang w:val="en-US" w:eastAsia="zh-CN"/>
        </w:rPr>
        <w:t>响应</w:t>
      </w:r>
      <w:r>
        <w:rPr>
          <w:rFonts w:hint="default" w:ascii="Times New Roman" w:hAnsi="Times New Roman" w:cs="Times New Roman"/>
          <w:color w:val="auto"/>
          <w:highlight w:val="none"/>
        </w:rPr>
        <w:t>有效期为</w:t>
      </w:r>
      <w:r>
        <w:rPr>
          <w:rFonts w:hint="default" w:ascii="Times New Roman" w:hAnsi="Times New Roman" w:eastAsia="宋体" w:cs="Times New Roman"/>
          <w:color w:val="auto"/>
          <w:szCs w:val="21"/>
          <w:highlight w:val="none"/>
        </w:rPr>
        <w:t>自</w:t>
      </w:r>
      <w:r>
        <w:rPr>
          <w:rFonts w:hint="default" w:ascii="Times New Roman" w:hAnsi="Times New Roman"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rPr>
        <w:t>递交</w:t>
      </w:r>
      <w:r>
        <w:rPr>
          <w:rFonts w:hint="default" w:ascii="Times New Roman" w:hAnsi="Times New Roman" w:eastAsia="宋体" w:cs="Times New Roman"/>
          <w:color w:val="auto"/>
          <w:szCs w:val="21"/>
          <w:highlight w:val="none"/>
          <w:lang w:val="en-US" w:eastAsia="zh-CN"/>
        </w:rPr>
        <w:t>响应</w:t>
      </w:r>
      <w:r>
        <w:rPr>
          <w:rFonts w:hint="default" w:ascii="Times New Roman" w:hAnsi="Times New Roman" w:eastAsia="宋体" w:cs="Times New Roman"/>
          <w:color w:val="auto"/>
          <w:szCs w:val="21"/>
          <w:highlight w:val="none"/>
        </w:rPr>
        <w:t>文件截止之日起计算</w:t>
      </w:r>
      <w:r>
        <w:rPr>
          <w:rFonts w:hint="eastAsia" w:ascii="Times New Roman" w:hAnsi="Times New Roman" w:eastAsia="宋体" w:cs="Times New Roman"/>
          <w:color w:val="auto"/>
          <w:szCs w:val="21"/>
          <w:highlight w:val="none"/>
          <w:u w:val="none"/>
          <w:lang w:val="en-US" w:eastAsia="zh-CN"/>
        </w:rPr>
        <w:t>9</w:t>
      </w:r>
      <w:r>
        <w:rPr>
          <w:rFonts w:hint="default" w:ascii="Times New Roman" w:hAnsi="Times New Roman" w:eastAsia="宋体" w:cs="Times New Roman"/>
          <w:color w:val="auto"/>
          <w:szCs w:val="21"/>
          <w:highlight w:val="none"/>
          <w:u w:val="none"/>
          <w:lang w:val="en-US" w:eastAsia="zh-CN"/>
        </w:rPr>
        <w:t>0</w:t>
      </w:r>
      <w:r>
        <w:rPr>
          <w:rFonts w:hint="default" w:ascii="Times New Roman" w:hAnsi="Times New Roman" w:cs="Times New Roman"/>
          <w:color w:val="auto"/>
          <w:highlight w:val="none"/>
        </w:rPr>
        <w:t>日。</w:t>
      </w:r>
    </w:p>
    <w:p w14:paraId="7AD325DE">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3.3.2 在</w:t>
      </w:r>
      <w:r>
        <w:rPr>
          <w:rFonts w:hint="default" w:ascii="Times New Roman" w:hAnsi="Times New Roman" w:cs="Times New Roman"/>
          <w:color w:val="auto"/>
          <w:highlight w:val="none"/>
          <w:lang w:val="en-US" w:eastAsia="zh-CN"/>
        </w:rPr>
        <w:t>响应</w:t>
      </w:r>
      <w:r>
        <w:rPr>
          <w:rFonts w:hint="default" w:ascii="Times New Roman" w:hAnsi="Times New Roman" w:cs="Times New Roman"/>
          <w:color w:val="auto"/>
          <w:highlight w:val="none"/>
        </w:rPr>
        <w:t>有效期内，</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撤销</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的，应承担</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和法律规定的责任。</w:t>
      </w:r>
    </w:p>
    <w:p w14:paraId="1F89601A">
      <w:pPr>
        <w:keepNext/>
        <w:keepLines/>
        <w:spacing w:before="120" w:after="120" w:line="415" w:lineRule="auto"/>
        <w:ind w:firstLine="0" w:firstLineChars="0"/>
        <w:outlineLvl w:val="2"/>
        <w:rPr>
          <w:rFonts w:hint="default" w:ascii="Times New Roman" w:hAnsi="Times New Roman" w:eastAsia="黑体" w:cs="Times New Roman"/>
          <w:bCs/>
          <w:color w:val="auto"/>
          <w:sz w:val="24"/>
          <w:szCs w:val="32"/>
          <w:highlight w:val="none"/>
          <w:lang w:eastAsia="zh-CN"/>
        </w:rPr>
      </w:pPr>
      <w:bookmarkStart w:id="79" w:name="_Toc26656960"/>
      <w:bookmarkStart w:id="80" w:name="_Toc14201229"/>
      <w:r>
        <w:rPr>
          <w:rFonts w:hint="default" w:ascii="Times New Roman" w:hAnsi="Times New Roman" w:eastAsia="黑体" w:cs="Times New Roman"/>
          <w:bCs/>
          <w:color w:val="auto"/>
          <w:sz w:val="24"/>
          <w:szCs w:val="32"/>
          <w:highlight w:val="none"/>
        </w:rPr>
        <w:t>3.4</w:t>
      </w:r>
      <w:bookmarkEnd w:id="79"/>
      <w:bookmarkEnd w:id="80"/>
      <w:r>
        <w:rPr>
          <w:rFonts w:hint="default" w:ascii="Times New Roman" w:hAnsi="Times New Roman" w:eastAsia="黑体" w:cs="Times New Roman"/>
          <w:bCs/>
          <w:color w:val="auto"/>
          <w:sz w:val="24"/>
          <w:szCs w:val="32"/>
          <w:highlight w:val="none"/>
          <w:lang w:eastAsia="zh-CN"/>
        </w:rPr>
        <w:t>响应保证金</w:t>
      </w:r>
    </w:p>
    <w:p w14:paraId="37E24E16">
      <w:pPr>
        <w:spacing w:line="440" w:lineRule="exact"/>
        <w:ind w:firstLine="420"/>
        <w:rPr>
          <w:rFonts w:hint="default" w:ascii="Times New Roman" w:hAnsi="Times New Roman"/>
          <w:color w:val="auto"/>
          <w:highlight w:val="none"/>
        </w:rPr>
      </w:pPr>
      <w:r>
        <w:rPr>
          <w:rFonts w:hint="default" w:ascii="Times New Roman" w:hAnsi="Times New Roman" w:cs="Times New Roman"/>
          <w:color w:val="auto"/>
          <w:highlight w:val="none"/>
        </w:rPr>
        <w:t xml:space="preserve">3.4.1 </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在递交</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的同时，应按</w:t>
      </w:r>
      <w:r>
        <w:rPr>
          <w:rFonts w:hint="eastAsia" w:ascii="Times New Roman" w:hAnsi="Times New Roman" w:cs="Times New Roman"/>
          <w:color w:val="auto"/>
          <w:highlight w:val="none"/>
          <w:lang w:val="en-US" w:eastAsia="zh-CN"/>
        </w:rPr>
        <w:t>第一章</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采购公告</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的要求</w:t>
      </w:r>
      <w:r>
        <w:rPr>
          <w:rFonts w:hint="default" w:ascii="Times New Roman" w:hAnsi="Times New Roman" w:cs="Times New Roman"/>
          <w:color w:val="auto"/>
          <w:highlight w:val="none"/>
        </w:rPr>
        <w:t>递交</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，并作为其</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的组成部分。</w:t>
      </w:r>
    </w:p>
    <w:p w14:paraId="6E3A17AD">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无论采取何种形式的</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有效期均应与</w:t>
      </w:r>
      <w:r>
        <w:rPr>
          <w:rFonts w:hint="default" w:ascii="Times New Roman" w:hAnsi="Times New Roman" w:cs="Times New Roman"/>
          <w:color w:val="auto"/>
          <w:highlight w:val="none"/>
          <w:lang w:eastAsia="zh-CN"/>
        </w:rPr>
        <w:t>响应有效期</w:t>
      </w:r>
      <w:r>
        <w:rPr>
          <w:rFonts w:hint="default" w:ascii="Times New Roman" w:hAnsi="Times New Roman" w:cs="Times New Roman"/>
          <w:color w:val="auto"/>
          <w:highlight w:val="none"/>
        </w:rPr>
        <w:t>一致。</w:t>
      </w:r>
    </w:p>
    <w:p w14:paraId="5C7BAFF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3.4.2 </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不按本章第3.4.1项要求提交</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将否决其</w:t>
      </w:r>
      <w:r>
        <w:rPr>
          <w:rFonts w:hint="eastAsia" w:ascii="Times New Roman" w:hAnsi="Times New Roman" w:cs="Times New Roman"/>
          <w:color w:val="auto"/>
          <w:highlight w:val="none"/>
          <w:lang w:val="en-US" w:eastAsia="zh-CN"/>
        </w:rPr>
        <w:t>响应文件</w:t>
      </w:r>
      <w:r>
        <w:rPr>
          <w:rFonts w:hint="default" w:ascii="Times New Roman" w:hAnsi="Times New Roman" w:cs="Times New Roman"/>
          <w:color w:val="auto"/>
          <w:highlight w:val="none"/>
        </w:rPr>
        <w:t>。</w:t>
      </w:r>
    </w:p>
    <w:p w14:paraId="6F371AE4">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3.4.3 </w:t>
      </w:r>
      <w:r>
        <w:rPr>
          <w:rFonts w:hint="default" w:ascii="Times New Roman" w:hAnsi="Times New Roman" w:cs="Times New Roman"/>
          <w:color w:val="auto"/>
          <w:highlight w:val="none"/>
          <w:lang w:val="en-US" w:eastAsia="zh-CN"/>
        </w:rPr>
        <w:t>采购人在</w:t>
      </w:r>
      <w:r>
        <w:rPr>
          <w:rFonts w:hint="default" w:ascii="Times New Roman" w:hAnsi="Times New Roman" w:cs="Times New Roman"/>
          <w:color w:val="auto"/>
          <w:highlight w:val="none"/>
        </w:rPr>
        <w:t>与</w:t>
      </w:r>
      <w:r>
        <w:rPr>
          <w:rFonts w:hint="default" w:ascii="Times New Roman" w:hAnsi="Times New Roman" w:cs="Times New Roman"/>
          <w:color w:val="auto"/>
          <w:highlight w:val="none"/>
          <w:lang w:val="en-US" w:eastAsia="zh-CN"/>
        </w:rPr>
        <w:t>成交人</w:t>
      </w:r>
      <w:r>
        <w:rPr>
          <w:rFonts w:hint="default" w:ascii="Times New Roman" w:hAnsi="Times New Roman" w:cs="Times New Roman"/>
          <w:color w:val="auto"/>
          <w:highlight w:val="none"/>
        </w:rPr>
        <w:t>签订合同后5日内</w:t>
      </w:r>
      <w:r>
        <w:rPr>
          <w:rFonts w:hint="default" w:ascii="Times New Roman" w:hAnsi="Times New Roman" w:cs="Times New Roman"/>
          <w:color w:val="auto"/>
          <w:highlight w:val="none"/>
          <w:lang w:val="en-US" w:eastAsia="zh-CN"/>
        </w:rPr>
        <w:t>办理</w:t>
      </w:r>
      <w:r>
        <w:rPr>
          <w:rFonts w:hint="default" w:ascii="Times New Roman" w:hAnsi="Times New Roman" w:cs="Times New Roman"/>
          <w:color w:val="auto"/>
          <w:highlight w:val="none"/>
        </w:rPr>
        <w:t>退还</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lang w:val="en-US" w:eastAsia="zh-CN"/>
        </w:rPr>
        <w:t>手续</w:t>
      </w:r>
      <w:r>
        <w:rPr>
          <w:rFonts w:hint="default" w:ascii="Times New Roman" w:hAnsi="Times New Roman" w:cs="Times New Roman"/>
          <w:color w:val="auto"/>
          <w:highlight w:val="none"/>
        </w:rPr>
        <w:t>。</w:t>
      </w:r>
    </w:p>
    <w:p w14:paraId="20AEFFF4">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3.4.4 有下列情形之一的，</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将不予退还：</w:t>
      </w:r>
    </w:p>
    <w:p w14:paraId="3548575B">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在规定的</w:t>
      </w:r>
      <w:r>
        <w:rPr>
          <w:rFonts w:hint="default" w:ascii="Times New Roman" w:hAnsi="Times New Roman" w:cs="Times New Roman"/>
          <w:color w:val="auto"/>
          <w:highlight w:val="none"/>
          <w:lang w:eastAsia="zh-CN"/>
        </w:rPr>
        <w:t>响应有效期</w:t>
      </w:r>
      <w:r>
        <w:rPr>
          <w:rFonts w:hint="default" w:ascii="Times New Roman" w:hAnsi="Times New Roman" w:cs="Times New Roman"/>
          <w:color w:val="auto"/>
          <w:highlight w:val="none"/>
        </w:rPr>
        <w:t>内撤销其</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w:t>
      </w:r>
    </w:p>
    <w:p w14:paraId="7CE1C6C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候选人无正当理由放弃</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资格的；或</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人无正当理由不与</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签订合同的；或</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在签订合同时向</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提出附加条件或者更改合同实质性内容的；或者</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不提交</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所要求的履约保证金的；</w:t>
      </w:r>
    </w:p>
    <w:p w14:paraId="4AF3143E">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ascii="Times New Roman" w:hAnsi="Times New Roman" w:cs="Times New Roman"/>
          <w:color w:val="auto"/>
          <w:szCs w:val="21"/>
          <w:highlight w:val="none"/>
          <w:lang w:val="en-US" w:eastAsia="zh-CN"/>
        </w:rPr>
        <w:t>__/___（</w:t>
      </w:r>
      <w:r>
        <w:rPr>
          <w:rFonts w:hint="default" w:ascii="Times New Roman" w:hAnsi="Times New Roman" w:cs="Times New Roman"/>
          <w:color w:val="auto"/>
          <w:szCs w:val="21"/>
          <w:highlight w:val="none"/>
        </w:rPr>
        <w:t>其他情形</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highlight w:val="none"/>
        </w:rPr>
        <w:t>。</w:t>
      </w:r>
    </w:p>
    <w:p w14:paraId="3A816000">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81" w:name="_Toc26656961"/>
      <w:bookmarkStart w:id="82" w:name="_Toc14201230"/>
      <w:r>
        <w:rPr>
          <w:rFonts w:hint="default" w:ascii="Times New Roman" w:hAnsi="Times New Roman" w:eastAsia="黑体" w:cs="Times New Roman"/>
          <w:bCs/>
          <w:color w:val="auto"/>
          <w:sz w:val="24"/>
          <w:szCs w:val="32"/>
          <w:highlight w:val="none"/>
        </w:rPr>
        <w:t>3.5资格审查资料</w:t>
      </w:r>
      <w:bookmarkEnd w:id="81"/>
      <w:bookmarkEnd w:id="82"/>
    </w:p>
    <w:p w14:paraId="1EE5A21C">
      <w:pPr>
        <w:spacing w:line="440" w:lineRule="exact"/>
        <w:ind w:firstLine="42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应按</w:t>
      </w:r>
      <w:r>
        <w:rPr>
          <w:rFonts w:hint="eastAsia" w:ascii="Times New Roman" w:hAnsi="Times New Roman" w:cs="Times New Roman"/>
          <w:color w:val="auto"/>
          <w:highlight w:val="none"/>
          <w:lang w:val="en-US" w:eastAsia="zh-CN"/>
        </w:rPr>
        <w:t>“响应文件格式”的</w:t>
      </w:r>
      <w:r>
        <w:rPr>
          <w:rFonts w:hint="default" w:ascii="Times New Roman" w:hAnsi="Times New Roman" w:cs="Times New Roman"/>
          <w:color w:val="auto"/>
          <w:highlight w:val="none"/>
        </w:rPr>
        <w:t>规定提供资格审查资料，以证明其满足本章规定的资质、业绩、信誉等要求。</w:t>
      </w:r>
    </w:p>
    <w:p w14:paraId="76072DA3">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83" w:name="_Toc26656963"/>
      <w:bookmarkStart w:id="84" w:name="_Toc14201232"/>
      <w:r>
        <w:rPr>
          <w:rFonts w:hint="default"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lang w:val="en-US" w:eastAsia="zh-CN"/>
        </w:rPr>
        <w:t>6</w:t>
      </w:r>
      <w:r>
        <w:rPr>
          <w:rFonts w:hint="default" w:ascii="Times New Roman" w:hAnsi="Times New Roman" w:eastAsia="黑体" w:cs="Times New Roman"/>
          <w:bCs/>
          <w:color w:val="auto"/>
          <w:sz w:val="24"/>
          <w:szCs w:val="32"/>
          <w:highlight w:val="none"/>
          <w:lang w:eastAsia="zh-CN"/>
        </w:rPr>
        <w:t>响应文件</w:t>
      </w:r>
      <w:r>
        <w:rPr>
          <w:rFonts w:hint="default" w:ascii="Times New Roman" w:hAnsi="Times New Roman" w:eastAsia="黑体" w:cs="Times New Roman"/>
          <w:bCs/>
          <w:color w:val="auto"/>
          <w:sz w:val="24"/>
          <w:szCs w:val="32"/>
          <w:highlight w:val="none"/>
        </w:rPr>
        <w:t>的编制</w:t>
      </w:r>
      <w:bookmarkEnd w:id="83"/>
      <w:bookmarkEnd w:id="84"/>
    </w:p>
    <w:p w14:paraId="2E90013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应按</w:t>
      </w:r>
      <w:r>
        <w:rPr>
          <w:rFonts w:hint="eastAsia" w:ascii="Times New Roman" w:hAnsi="Times New Roman" w:cs="Times New Roman"/>
          <w:color w:val="auto"/>
          <w:highlight w:val="none"/>
          <w:lang w:eastAsia="zh-CN"/>
        </w:rPr>
        <w:t>“响应文件格式”</w:t>
      </w:r>
      <w:r>
        <w:rPr>
          <w:rFonts w:hint="default" w:ascii="Times New Roman" w:hAnsi="Times New Roman" w:cs="Times New Roman"/>
          <w:color w:val="auto"/>
          <w:highlight w:val="none"/>
        </w:rPr>
        <w:t>进行编写，如有必要，可以增加附页，作为</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的组成部分。</w:t>
      </w:r>
    </w:p>
    <w:p w14:paraId="0F37843F">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.2 </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应当对</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有关</w:t>
      </w:r>
      <w:r>
        <w:rPr>
          <w:rFonts w:hint="eastAsia" w:ascii="Times New Roman" w:hAnsi="Times New Roman" w:cs="Times New Roman"/>
          <w:color w:val="auto"/>
          <w:highlight w:val="none"/>
          <w:lang w:val="en-US" w:eastAsia="zh-CN"/>
        </w:rPr>
        <w:t>交货</w:t>
      </w:r>
      <w:r>
        <w:rPr>
          <w:rFonts w:hint="default" w:ascii="Times New Roman" w:hAnsi="Times New Roman" w:cs="Times New Roman"/>
          <w:color w:val="auto"/>
          <w:highlight w:val="none"/>
        </w:rPr>
        <w:t>期、</w:t>
      </w:r>
      <w:r>
        <w:rPr>
          <w:rFonts w:hint="default" w:ascii="Times New Roman" w:hAnsi="Times New Roman" w:cs="Times New Roman"/>
          <w:color w:val="auto"/>
          <w:highlight w:val="none"/>
          <w:lang w:eastAsia="zh-CN"/>
        </w:rPr>
        <w:t>响应有效期</w:t>
      </w:r>
      <w:r>
        <w:rPr>
          <w:rFonts w:hint="default" w:ascii="Times New Roman" w:hAnsi="Times New Roman" w:cs="Times New Roman"/>
          <w:color w:val="auto"/>
          <w:highlight w:val="none"/>
        </w:rPr>
        <w:t>、质量要求、技术标准和要求、</w:t>
      </w:r>
      <w:r>
        <w:rPr>
          <w:rFonts w:hint="eastAsia" w:ascii="Times New Roman" w:hAnsi="Times New Roman" w:cs="Times New Roman"/>
          <w:color w:val="auto"/>
          <w:highlight w:val="none"/>
          <w:lang w:val="en-US" w:eastAsia="zh-CN"/>
        </w:rPr>
        <w:t>采购范围</w:t>
      </w:r>
      <w:r>
        <w:rPr>
          <w:rFonts w:hint="default" w:ascii="Times New Roman" w:hAnsi="Times New Roman" w:cs="Times New Roman"/>
          <w:color w:val="auto"/>
          <w:highlight w:val="none"/>
        </w:rPr>
        <w:t>等实质性内容作出响应。</w:t>
      </w:r>
    </w:p>
    <w:p w14:paraId="47A6842A">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的制作应满足以下规定：</w:t>
      </w:r>
    </w:p>
    <w:p w14:paraId="2E813E6F">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响应</w:t>
      </w:r>
      <w:r>
        <w:rPr>
          <w:rFonts w:hint="default" w:ascii="Times New Roman" w:hAnsi="Times New Roman" w:cs="Times New Roman"/>
          <w:color w:val="auto"/>
          <w:highlight w:val="none"/>
        </w:rPr>
        <w:t>文件应用不褪色的材料书写或打印，并按</w:t>
      </w:r>
      <w:r>
        <w:rPr>
          <w:rFonts w:hint="eastAsia" w:ascii="Times New Roman" w:hAnsi="Times New Roman" w:cs="Times New Roman"/>
          <w:color w:val="auto"/>
          <w:highlight w:val="none"/>
          <w:lang w:eastAsia="zh-CN"/>
        </w:rPr>
        <w:t>第五章“响应文件格式”</w:t>
      </w:r>
      <w:r>
        <w:rPr>
          <w:rFonts w:hint="default" w:ascii="Times New Roman" w:hAnsi="Times New Roman" w:cs="Times New Roman"/>
          <w:color w:val="auto"/>
          <w:highlight w:val="none"/>
        </w:rPr>
        <w:t>的要求进行</w:t>
      </w:r>
      <w:r>
        <w:rPr>
          <w:rFonts w:hint="eastAsia" w:ascii="Times New Roman" w:hAnsi="Times New Roman" w:cs="Times New Roman"/>
          <w:color w:val="auto"/>
          <w:highlight w:val="none"/>
          <w:u w:val="single"/>
          <w:lang w:eastAsia="zh-CN"/>
        </w:rPr>
        <w:t>签名</w:t>
      </w:r>
      <w:r>
        <w:rPr>
          <w:rFonts w:hint="default" w:ascii="Times New Roman" w:hAnsi="Times New Roman" w:cs="Times New Roman"/>
          <w:color w:val="auto"/>
          <w:highlight w:val="none"/>
        </w:rPr>
        <w:t>和（或）</w:t>
      </w:r>
      <w:r>
        <w:rPr>
          <w:rFonts w:hint="default" w:ascii="Times New Roman" w:hAnsi="Times New Roman" w:cs="Times New Roman"/>
          <w:color w:val="auto"/>
          <w:highlight w:val="none"/>
          <w:u w:val="single"/>
        </w:rPr>
        <w:t>盖章</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响应</w:t>
      </w:r>
      <w:r>
        <w:rPr>
          <w:rFonts w:hint="default" w:ascii="Times New Roman" w:hAnsi="Times New Roman" w:cs="Times New Roman"/>
          <w:color w:val="auto"/>
          <w:highlight w:val="none"/>
        </w:rPr>
        <w:t>文件应尽量避免涂改、行间插字或删除。如果出现上述情况，改动之处应由</w:t>
      </w:r>
      <w:r>
        <w:rPr>
          <w:rFonts w:hint="eastAsia" w:ascii="Times New Roman" w:hAnsi="Times New Roman" w:cs="Times New Roman"/>
          <w:color w:val="auto"/>
          <w:highlight w:val="none"/>
          <w:lang w:val="en-US" w:eastAsia="zh-CN"/>
        </w:rPr>
        <w:t>供应商</w:t>
      </w:r>
      <w:r>
        <w:rPr>
          <w:rFonts w:hint="default" w:ascii="Times New Roman" w:hAnsi="Times New Roman" w:cs="Times New Roman"/>
          <w:color w:val="auto"/>
          <w:highlight w:val="none"/>
        </w:rPr>
        <w:t>的法定代表人或其授权的代理人</w:t>
      </w:r>
      <w:r>
        <w:rPr>
          <w:rFonts w:hint="eastAsia" w:ascii="Times New Roman" w:hAnsi="Times New Roman" w:cs="Times New Roman"/>
          <w:color w:val="auto"/>
          <w:highlight w:val="none"/>
          <w:lang w:eastAsia="zh-CN"/>
        </w:rPr>
        <w:t>签名</w:t>
      </w:r>
      <w:r>
        <w:rPr>
          <w:rFonts w:hint="default" w:ascii="Times New Roman" w:hAnsi="Times New Roman" w:cs="Times New Roman"/>
          <w:color w:val="auto"/>
          <w:highlight w:val="none"/>
        </w:rPr>
        <w:t>或盖单位章。</w:t>
      </w:r>
    </w:p>
    <w:p w14:paraId="07053705">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eastAsia"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正本</w:t>
      </w:r>
      <w:r>
        <w:rPr>
          <w:rFonts w:hint="eastAsia"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一</w:t>
      </w:r>
      <w:r>
        <w:rPr>
          <w:rFonts w:hint="eastAsia"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份，副本</w:t>
      </w:r>
      <w:r>
        <w:rPr>
          <w:rFonts w:hint="eastAsia" w:ascii="Times New Roman" w:hAnsi="Times New Roman" w:cs="Times New Roman"/>
          <w:color w:val="auto"/>
          <w:highlight w:val="none"/>
          <w:u w:val="single"/>
          <w:lang w:val="en-US" w:eastAsia="zh-CN"/>
        </w:rPr>
        <w:t xml:space="preserve"> 一 </w:t>
      </w:r>
      <w:r>
        <w:rPr>
          <w:rFonts w:hint="default" w:ascii="Times New Roman" w:hAnsi="Times New Roman" w:cs="Times New Roman"/>
          <w:color w:val="auto"/>
          <w:highlight w:val="none"/>
        </w:rPr>
        <w:t>份。正本和副本的封面右上角上应清楚地标记“正本”或“副本”的字样。当副本和正本不一致时，以正本文件为准。</w:t>
      </w:r>
    </w:p>
    <w:p w14:paraId="5A2A6ADE">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的正本与副本应分别</w:t>
      </w:r>
      <w:r>
        <w:rPr>
          <w:rFonts w:hint="eastAsia" w:ascii="Times New Roman" w:hAnsi="Times New Roman" w:cs="Times New Roman"/>
          <w:color w:val="auto"/>
          <w:highlight w:val="none"/>
          <w:lang w:val="en-US" w:eastAsia="zh-CN"/>
        </w:rPr>
        <w:t>胶装</w:t>
      </w:r>
      <w:r>
        <w:rPr>
          <w:rFonts w:hint="default" w:ascii="Times New Roman" w:hAnsi="Times New Roman" w:cs="Times New Roman"/>
          <w:color w:val="auto"/>
          <w:highlight w:val="none"/>
        </w:rPr>
        <w:t>。</w:t>
      </w:r>
    </w:p>
    <w:p w14:paraId="6E56BC7B">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rPr>
      </w:pPr>
      <w:bookmarkStart w:id="85" w:name="_Toc9067723"/>
      <w:bookmarkStart w:id="86" w:name="_Toc14201233"/>
      <w:bookmarkStart w:id="87" w:name="_Toc26656964"/>
      <w:r>
        <w:rPr>
          <w:rFonts w:hint="default" w:ascii="Times New Roman" w:hAnsi="Times New Roman" w:eastAsia="黑体" w:cs="Times New Roman"/>
          <w:bCs/>
          <w:color w:val="auto"/>
          <w:sz w:val="24"/>
          <w:szCs w:val="32"/>
          <w:highlight w:val="none"/>
        </w:rPr>
        <w:t xml:space="preserve">4. </w:t>
      </w:r>
      <w:bookmarkEnd w:id="85"/>
      <w:bookmarkEnd w:id="86"/>
      <w:bookmarkEnd w:id="87"/>
      <w:r>
        <w:rPr>
          <w:rFonts w:hint="default" w:ascii="Times New Roman" w:hAnsi="Times New Roman" w:eastAsia="黑体" w:cs="Times New Roman"/>
          <w:bCs/>
          <w:color w:val="auto"/>
          <w:sz w:val="24"/>
          <w:szCs w:val="32"/>
          <w:highlight w:val="none"/>
        </w:rPr>
        <w:t>响应文件的递交</w:t>
      </w:r>
    </w:p>
    <w:p w14:paraId="50ADE61D">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88" w:name="_Toc26656965"/>
      <w:bookmarkStart w:id="89" w:name="_Toc14201234"/>
      <w:r>
        <w:rPr>
          <w:rFonts w:hint="default" w:ascii="Times New Roman" w:hAnsi="Times New Roman" w:eastAsia="黑体" w:cs="Times New Roman"/>
          <w:bCs/>
          <w:color w:val="auto"/>
          <w:sz w:val="24"/>
          <w:szCs w:val="32"/>
          <w:highlight w:val="none"/>
        </w:rPr>
        <w:t>4.1</w:t>
      </w:r>
      <w:r>
        <w:rPr>
          <w:rFonts w:hint="default" w:ascii="Times New Roman" w:hAnsi="Times New Roman" w:eastAsia="黑体" w:cs="Times New Roman"/>
          <w:bCs/>
          <w:color w:val="auto"/>
          <w:sz w:val="24"/>
          <w:szCs w:val="32"/>
          <w:highlight w:val="none"/>
          <w:lang w:eastAsia="zh-CN"/>
        </w:rPr>
        <w:t>响应文件</w:t>
      </w:r>
      <w:r>
        <w:rPr>
          <w:rFonts w:hint="default" w:ascii="Times New Roman" w:hAnsi="Times New Roman" w:eastAsia="黑体" w:cs="Times New Roman"/>
          <w:bCs/>
          <w:color w:val="auto"/>
          <w:sz w:val="24"/>
          <w:szCs w:val="32"/>
          <w:highlight w:val="none"/>
        </w:rPr>
        <w:t>的密封和标记</w:t>
      </w:r>
      <w:bookmarkEnd w:id="88"/>
      <w:bookmarkEnd w:id="89"/>
    </w:p>
    <w:p w14:paraId="2CD16270">
      <w:pPr>
        <w:keepNext/>
        <w:keepLines/>
        <w:spacing w:before="120" w:beforeLines="0" w:after="120" w:afterLines="0"/>
        <w:outlineLvl w:val="2"/>
        <w:rPr>
          <w:rFonts w:hint="eastAsia" w:ascii="Times New Roman" w:hAnsi="Times New Roman" w:eastAsia="Times New Roman"/>
          <w:sz w:val="24"/>
          <w:szCs w:val="32"/>
        </w:rPr>
      </w:pPr>
      <w:bookmarkStart w:id="90" w:name="_Toc14201235"/>
      <w:bookmarkStart w:id="91" w:name="_Toc26656966"/>
      <w:r>
        <w:rPr>
          <w:rFonts w:hint="eastAsia" w:ascii="Times New Roman" w:hAnsi="Times New Roman" w:eastAsia="Times New Roman"/>
          <w:sz w:val="24"/>
          <w:szCs w:val="32"/>
        </w:rPr>
        <w:t>4.1</w:t>
      </w:r>
      <w:r>
        <w:rPr>
          <w:rFonts w:hint="eastAsia" w:ascii="Times New Roman" w:hAnsi="Times New Roman" w:eastAsia="黑体"/>
          <w:sz w:val="24"/>
          <w:szCs w:val="32"/>
        </w:rPr>
        <w:t>响应文件的密封和标记</w:t>
      </w:r>
    </w:p>
    <w:p w14:paraId="1625ECDB">
      <w:pPr>
        <w:spacing w:beforeLines="0" w:afterLines="0" w:line="440" w:lineRule="exact"/>
        <w:ind w:firstLine="420"/>
        <w:rPr>
          <w:rFonts w:hint="eastAsia" w:ascii="Times New Roman" w:hAnsi="Times New Roman"/>
          <w:sz w:val="21"/>
          <w:szCs w:val="24"/>
        </w:rPr>
      </w:pPr>
      <w:r>
        <w:rPr>
          <w:rFonts w:hint="eastAsia" w:ascii="Times New Roman" w:hAnsi="Times New Roman" w:eastAsia="Times New Roman"/>
          <w:sz w:val="21"/>
          <w:szCs w:val="24"/>
        </w:rPr>
        <w:t>4.1.1</w:t>
      </w:r>
      <w:r>
        <w:rPr>
          <w:rFonts w:hint="eastAsia" w:ascii="Times New Roman" w:hAnsi="Times New Roman"/>
          <w:sz w:val="21"/>
          <w:szCs w:val="24"/>
        </w:rPr>
        <w:t>响应文件正、副本应密封包装在一个封套内，第一信封（商务及技术文件）与第二信封（报价文件）分开密封。</w:t>
      </w:r>
    </w:p>
    <w:p w14:paraId="4F4F4F20">
      <w:pPr>
        <w:spacing w:beforeLines="0" w:afterLines="0" w:line="440" w:lineRule="exact"/>
        <w:ind w:firstLine="420"/>
        <w:rPr>
          <w:rFonts w:hint="eastAsia" w:ascii="Times New Roman" w:hAnsi="Times New Roman" w:eastAsia="Times New Roman"/>
          <w:sz w:val="21"/>
          <w:szCs w:val="24"/>
        </w:rPr>
      </w:pPr>
      <w:r>
        <w:rPr>
          <w:rFonts w:hint="eastAsia" w:ascii="Times New Roman" w:hAnsi="Times New Roman"/>
          <w:sz w:val="21"/>
          <w:szCs w:val="24"/>
        </w:rPr>
        <w:t>响应文件第一信封（商务及技术文件）封套上注明：</w:t>
      </w:r>
    </w:p>
    <w:p w14:paraId="24DD8EFB">
      <w:pPr>
        <w:spacing w:beforeLines="0" w:afterLines="0" w:line="440" w:lineRule="exact"/>
        <w:ind w:firstLine="420"/>
        <w:rPr>
          <w:rFonts w:hint="eastAsia" w:ascii="Times New Roman" w:hAnsi="Times New Roman" w:eastAsia="Times New Roman"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rPr>
        <w:t>供应商名称：</w:t>
      </w:r>
      <w:r>
        <w:rPr>
          <w:rFonts w:hint="eastAsia" w:ascii="Times New Roman" w:hAnsi="Times New Roman" w:eastAsia="黑体" w:cs="黑体"/>
          <w:b/>
          <w:bCs/>
          <w:snapToGrid w:val="0"/>
          <w:kern w:val="0"/>
          <w:sz w:val="21"/>
          <w:szCs w:val="21"/>
          <w:highlight w:val="yellow"/>
          <w:u w:val="single"/>
        </w:rPr>
        <w:t xml:space="preserve">            </w:t>
      </w:r>
    </w:p>
    <w:p w14:paraId="2366B8B9">
      <w:pPr>
        <w:spacing w:beforeLines="0" w:afterLines="0" w:line="440" w:lineRule="exact"/>
        <w:ind w:firstLine="420"/>
        <w:rPr>
          <w:rFonts w:hint="eastAsia" w:ascii="Times New Roman" w:hAnsi="Times New Roman" w:eastAsia="Times New Roman"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(项目</w:t>
      </w:r>
      <w:r>
        <w:rPr>
          <w:rFonts w:hint="eastAsia" w:ascii="Times New Roman" w:hAnsi="Times New Roman" w:eastAsia="黑体" w:cs="黑体"/>
          <w:b/>
          <w:bCs/>
          <w:sz w:val="21"/>
          <w:szCs w:val="24"/>
          <w:highlight w:val="yellow"/>
        </w:rPr>
        <w:t>名称</w:t>
      </w:r>
      <w:r>
        <w:rPr>
          <w:rFonts w:hint="eastAsia" w:ascii="Times New Roman" w:hAnsi="Times New Roman" w:eastAsia="黑体" w:cs="黑体"/>
          <w:b/>
          <w:bCs/>
          <w:snapToGrid w:val="0"/>
          <w:kern w:val="0"/>
          <w:sz w:val="21"/>
          <w:szCs w:val="21"/>
          <w:highlight w:val="yellow"/>
        </w:rPr>
        <w:t>)第一信封（商务及技术文件）响应文件</w:t>
      </w:r>
    </w:p>
    <w:p w14:paraId="19686E4B">
      <w:pPr>
        <w:spacing w:beforeLines="0" w:afterLines="0" w:line="440" w:lineRule="exact"/>
        <w:ind w:firstLine="420"/>
        <w:rPr>
          <w:rFonts w:hint="eastAsia" w:ascii="Times New Roman" w:hAnsi="Times New Roman" w:eastAsia="黑体"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rPr>
        <w:t>在</w:t>
      </w: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年</w:t>
      </w: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月</w:t>
      </w: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日</w:t>
      </w: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时</w:t>
      </w: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分（递交响应文件的截止时间）前不得开启</w:t>
      </w:r>
    </w:p>
    <w:p w14:paraId="7223B25B">
      <w:pPr>
        <w:spacing w:beforeLines="0" w:afterLines="0" w:line="440" w:lineRule="exact"/>
        <w:ind w:firstLine="420"/>
        <w:rPr>
          <w:rFonts w:hint="eastAsia" w:ascii="Times New Roman" w:hAnsi="Times New Roman" w:eastAsia="Times New Roman"/>
          <w:sz w:val="21"/>
          <w:szCs w:val="24"/>
        </w:rPr>
      </w:pPr>
      <w:r>
        <w:rPr>
          <w:rFonts w:hint="eastAsia" w:ascii="Times New Roman" w:hAnsi="Times New Roman"/>
          <w:sz w:val="21"/>
          <w:szCs w:val="24"/>
        </w:rPr>
        <w:t>响应文件第二信封（报价文件）封套上注明：</w:t>
      </w:r>
    </w:p>
    <w:p w14:paraId="74D00933">
      <w:pPr>
        <w:spacing w:beforeLines="0" w:afterLines="0" w:line="440" w:lineRule="exact"/>
        <w:ind w:firstLine="420"/>
        <w:rPr>
          <w:rFonts w:hint="eastAsia" w:ascii="Times New Roman" w:hAnsi="Times New Roman" w:eastAsia="Times New Roman"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rPr>
        <w:t>供应商名称：</w:t>
      </w:r>
      <w:r>
        <w:rPr>
          <w:rFonts w:hint="eastAsia" w:ascii="Times New Roman" w:hAnsi="Times New Roman" w:eastAsia="黑体" w:cs="黑体"/>
          <w:b/>
          <w:bCs/>
          <w:snapToGrid w:val="0"/>
          <w:kern w:val="0"/>
          <w:sz w:val="21"/>
          <w:szCs w:val="21"/>
          <w:highlight w:val="yellow"/>
          <w:u w:val="single"/>
        </w:rPr>
        <w:t xml:space="preserve">            </w:t>
      </w:r>
    </w:p>
    <w:p w14:paraId="6F7FDCC1">
      <w:pPr>
        <w:spacing w:beforeLines="0" w:afterLines="0" w:line="440" w:lineRule="exact"/>
        <w:ind w:firstLine="420"/>
        <w:rPr>
          <w:rFonts w:hint="eastAsia" w:ascii="Times New Roman" w:hAnsi="Times New Roman" w:eastAsia="Times New Roman"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u w:val="single"/>
        </w:rPr>
        <w:t xml:space="preserve">            </w:t>
      </w:r>
      <w:r>
        <w:rPr>
          <w:rFonts w:hint="eastAsia" w:ascii="Times New Roman" w:hAnsi="Times New Roman" w:eastAsia="黑体" w:cs="黑体"/>
          <w:b/>
          <w:bCs/>
          <w:snapToGrid w:val="0"/>
          <w:kern w:val="0"/>
          <w:sz w:val="21"/>
          <w:szCs w:val="21"/>
          <w:highlight w:val="yellow"/>
        </w:rPr>
        <w:t>(项目</w:t>
      </w:r>
      <w:r>
        <w:rPr>
          <w:rFonts w:hint="eastAsia" w:ascii="Times New Roman" w:hAnsi="Times New Roman" w:eastAsia="黑体" w:cs="黑体"/>
          <w:b/>
          <w:bCs/>
          <w:sz w:val="21"/>
          <w:szCs w:val="24"/>
          <w:highlight w:val="yellow"/>
        </w:rPr>
        <w:t>名称</w:t>
      </w:r>
      <w:r>
        <w:rPr>
          <w:rFonts w:hint="eastAsia" w:ascii="Times New Roman" w:hAnsi="Times New Roman" w:eastAsia="黑体" w:cs="黑体"/>
          <w:b/>
          <w:bCs/>
          <w:snapToGrid w:val="0"/>
          <w:kern w:val="0"/>
          <w:sz w:val="21"/>
          <w:szCs w:val="21"/>
          <w:highlight w:val="yellow"/>
        </w:rPr>
        <w:t>)第二信封（报价文件）响应文件</w:t>
      </w:r>
    </w:p>
    <w:p w14:paraId="3E724960">
      <w:pPr>
        <w:spacing w:beforeLines="0" w:afterLines="0" w:line="440" w:lineRule="exact"/>
        <w:ind w:firstLine="420" w:firstLineChars="200"/>
        <w:rPr>
          <w:rFonts w:hint="eastAsia" w:ascii="Times New Roman" w:hAnsi="Times New Roman" w:eastAsia="黑体" w:cs="黑体"/>
          <w:b/>
          <w:bCs/>
          <w:snapToGrid w:val="0"/>
          <w:kern w:val="0"/>
          <w:sz w:val="21"/>
          <w:szCs w:val="21"/>
          <w:highlight w:val="yellow"/>
        </w:rPr>
      </w:pPr>
      <w:r>
        <w:rPr>
          <w:rFonts w:hint="eastAsia" w:ascii="Times New Roman" w:hAnsi="Times New Roman" w:eastAsia="黑体" w:cs="黑体"/>
          <w:b/>
          <w:bCs/>
          <w:snapToGrid w:val="0"/>
          <w:kern w:val="0"/>
          <w:sz w:val="21"/>
          <w:szCs w:val="21"/>
          <w:highlight w:val="yellow"/>
        </w:rPr>
        <w:t>在第一信封开启前不得开启</w:t>
      </w:r>
    </w:p>
    <w:p w14:paraId="04181EDC">
      <w:pPr>
        <w:spacing w:beforeLines="0" w:afterLines="0" w:line="440" w:lineRule="exact"/>
        <w:ind w:firstLine="420"/>
        <w:rPr>
          <w:rFonts w:hint="eastAsia" w:ascii="Times New Roman" w:hAnsi="Times New Roman" w:eastAsia="Times New Roman"/>
          <w:sz w:val="21"/>
          <w:szCs w:val="24"/>
        </w:rPr>
      </w:pPr>
      <w:r>
        <w:rPr>
          <w:rFonts w:hint="eastAsia" w:ascii="Times New Roman" w:hAnsi="Times New Roman" w:eastAsia="Times New Roman"/>
          <w:sz w:val="21"/>
          <w:szCs w:val="24"/>
        </w:rPr>
        <w:t>4.1.2</w:t>
      </w:r>
      <w:r>
        <w:rPr>
          <w:rFonts w:hint="eastAsia" w:ascii="Times New Roman" w:hAnsi="Times New Roman"/>
          <w:sz w:val="21"/>
          <w:szCs w:val="24"/>
        </w:rPr>
        <w:t>未按本章第4.1.1项要求密封的响应文件，采购人将予以拒收。</w:t>
      </w:r>
    </w:p>
    <w:p w14:paraId="27040BBA">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r>
        <w:rPr>
          <w:rFonts w:hint="default" w:ascii="Times New Roman" w:hAnsi="Times New Roman" w:eastAsia="黑体" w:cs="Times New Roman"/>
          <w:bCs/>
          <w:color w:val="auto"/>
          <w:sz w:val="24"/>
          <w:szCs w:val="32"/>
          <w:highlight w:val="none"/>
        </w:rPr>
        <w:t xml:space="preserve">4.2 </w:t>
      </w:r>
      <w:r>
        <w:rPr>
          <w:rFonts w:hint="default" w:ascii="Times New Roman" w:hAnsi="Times New Roman" w:eastAsia="黑体" w:cs="Times New Roman"/>
          <w:bCs/>
          <w:color w:val="auto"/>
          <w:sz w:val="24"/>
          <w:szCs w:val="32"/>
          <w:highlight w:val="none"/>
          <w:lang w:eastAsia="zh-CN"/>
        </w:rPr>
        <w:t>响应文件</w:t>
      </w:r>
      <w:r>
        <w:rPr>
          <w:rFonts w:hint="default" w:ascii="Times New Roman" w:hAnsi="Times New Roman" w:eastAsia="黑体" w:cs="Times New Roman"/>
          <w:bCs/>
          <w:color w:val="auto"/>
          <w:sz w:val="24"/>
          <w:szCs w:val="32"/>
          <w:highlight w:val="none"/>
        </w:rPr>
        <w:t>的递交</w:t>
      </w:r>
      <w:bookmarkEnd w:id="90"/>
      <w:bookmarkEnd w:id="91"/>
    </w:p>
    <w:p w14:paraId="631D11CC">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4.2.1</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应当</w:t>
      </w:r>
      <w:r>
        <w:rPr>
          <w:rFonts w:hint="eastAsia" w:ascii="Times New Roman" w:hAnsi="Times New Roman" w:cs="Times New Roman"/>
          <w:color w:val="auto"/>
          <w:highlight w:val="none"/>
          <w:lang w:val="en-US" w:eastAsia="zh-CN"/>
        </w:rPr>
        <w:t>按照第一章</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采购公告</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的规定递交响应文件</w:t>
      </w:r>
      <w:r>
        <w:rPr>
          <w:rFonts w:hint="default" w:ascii="Times New Roman" w:hAnsi="Times New Roman" w:cs="Times New Roman"/>
          <w:color w:val="auto"/>
          <w:highlight w:val="none"/>
        </w:rPr>
        <w:t>。</w:t>
      </w:r>
    </w:p>
    <w:p w14:paraId="1CD0298A">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eastAsia" w:ascii="Times New Roman" w:hAnsi="Times New Roman" w:cs="Times New Roman"/>
          <w:color w:val="auto"/>
          <w:kern w:val="2"/>
          <w:sz w:val="21"/>
          <w:szCs w:val="24"/>
          <w:highlight w:val="none"/>
          <w:lang w:val="en-US" w:eastAsia="zh-CN" w:bidi="ar-SA"/>
        </w:rPr>
        <w:t>递交响应文件的供应商数量不足3家时，采购人将宣布本次采购失败，并退还已递交的响应文件。</w:t>
      </w:r>
    </w:p>
    <w:p w14:paraId="163497C3">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eastAsiaTheme="minorEastAsia"/>
          <w:color w:val="auto"/>
          <w:kern w:val="2"/>
          <w:sz w:val="21"/>
          <w:szCs w:val="24"/>
          <w:highlight w:val="none"/>
          <w:lang w:val="en-US" w:eastAsia="zh-CN" w:bidi="ar-SA"/>
        </w:rPr>
        <w:t>4.2.</w:t>
      </w:r>
      <w:r>
        <w:rPr>
          <w:rFonts w:hint="eastAsia" w:ascii="Times New Roman" w:hAnsi="Times New Roman" w:cs="Times New Roman"/>
          <w:color w:val="auto"/>
          <w:kern w:val="2"/>
          <w:sz w:val="21"/>
          <w:szCs w:val="24"/>
          <w:highlight w:val="none"/>
          <w:lang w:val="en-US" w:eastAsia="zh-CN" w:bidi="ar-SA"/>
        </w:rPr>
        <w:t>3 除第4.2.2项规定外，</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所递交的</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不予退还。</w:t>
      </w:r>
    </w:p>
    <w:p w14:paraId="0339EC7D">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lang w:eastAsia="zh-CN"/>
        </w:rPr>
      </w:pPr>
      <w:bookmarkStart w:id="92" w:name="_Toc26656968"/>
      <w:bookmarkStart w:id="93" w:name="_Toc14201237"/>
      <w:bookmarkStart w:id="94" w:name="_Toc9067724"/>
      <w:r>
        <w:rPr>
          <w:rFonts w:hint="default" w:ascii="Times New Roman" w:hAnsi="Times New Roman" w:eastAsia="黑体" w:cs="Times New Roman"/>
          <w:bCs/>
          <w:color w:val="auto"/>
          <w:sz w:val="24"/>
          <w:szCs w:val="32"/>
          <w:highlight w:val="none"/>
        </w:rPr>
        <w:t xml:space="preserve">5. </w:t>
      </w:r>
      <w:bookmarkEnd w:id="92"/>
      <w:bookmarkEnd w:id="93"/>
      <w:bookmarkEnd w:id="94"/>
      <w:r>
        <w:rPr>
          <w:rFonts w:hint="default" w:ascii="Times New Roman" w:hAnsi="Times New Roman" w:eastAsia="黑体" w:cs="Times New Roman"/>
          <w:bCs/>
          <w:color w:val="auto"/>
          <w:sz w:val="24"/>
          <w:szCs w:val="32"/>
          <w:highlight w:val="none"/>
          <w:lang w:val="en-US" w:eastAsia="zh-CN"/>
        </w:rPr>
        <w:t>启封</w:t>
      </w:r>
    </w:p>
    <w:p w14:paraId="327E969F">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95" w:name="_Toc14201238"/>
      <w:bookmarkStart w:id="96" w:name="_Toc26656969"/>
      <w:r>
        <w:rPr>
          <w:rFonts w:hint="default" w:ascii="Times New Roman" w:hAnsi="Times New Roman" w:eastAsia="黑体" w:cs="Times New Roman"/>
          <w:bCs/>
          <w:color w:val="auto"/>
          <w:sz w:val="24"/>
          <w:szCs w:val="32"/>
          <w:highlight w:val="none"/>
        </w:rPr>
        <w:t xml:space="preserve">5.1 </w:t>
      </w:r>
      <w:r>
        <w:rPr>
          <w:rFonts w:hint="default" w:ascii="Times New Roman" w:hAnsi="Times New Roman" w:eastAsia="黑体" w:cs="Times New Roman"/>
          <w:bCs/>
          <w:color w:val="auto"/>
          <w:sz w:val="24"/>
          <w:szCs w:val="32"/>
          <w:highlight w:val="none"/>
          <w:lang w:val="en-US" w:eastAsia="zh-CN"/>
        </w:rPr>
        <w:t>启封</w:t>
      </w:r>
      <w:r>
        <w:rPr>
          <w:rFonts w:hint="default" w:ascii="Times New Roman" w:hAnsi="Times New Roman" w:eastAsia="黑体" w:cs="Times New Roman"/>
          <w:bCs/>
          <w:color w:val="auto"/>
          <w:sz w:val="24"/>
          <w:szCs w:val="32"/>
          <w:highlight w:val="none"/>
        </w:rPr>
        <w:t>时间和地点</w:t>
      </w:r>
      <w:bookmarkEnd w:id="95"/>
      <w:bookmarkEnd w:id="96"/>
    </w:p>
    <w:p w14:paraId="414B3828">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在</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规定的</w:t>
      </w:r>
      <w:r>
        <w:rPr>
          <w:rFonts w:hint="default" w:ascii="Times New Roman" w:hAnsi="Times New Roman" w:cs="Times New Roman"/>
          <w:color w:val="auto"/>
          <w:highlight w:val="none"/>
          <w:lang w:val="en-US" w:eastAsia="zh-CN"/>
        </w:rPr>
        <w:t>响应文件递交</w:t>
      </w:r>
      <w:r>
        <w:rPr>
          <w:rFonts w:hint="default" w:ascii="Times New Roman" w:hAnsi="Times New Roman" w:cs="Times New Roman"/>
          <w:color w:val="auto"/>
          <w:highlight w:val="none"/>
        </w:rPr>
        <w:t>截止时间（</w:t>
      </w:r>
      <w:r>
        <w:rPr>
          <w:rFonts w:hint="default" w:ascii="Times New Roman" w:hAnsi="Times New Roman" w:cs="Times New Roman"/>
          <w:color w:val="auto"/>
          <w:highlight w:val="none"/>
          <w:lang w:val="en-US" w:eastAsia="zh-CN"/>
        </w:rPr>
        <w:t>启封</w:t>
      </w:r>
      <w:r>
        <w:rPr>
          <w:rFonts w:hint="default" w:ascii="Times New Roman" w:hAnsi="Times New Roman" w:cs="Times New Roman"/>
          <w:color w:val="auto"/>
          <w:highlight w:val="none"/>
        </w:rPr>
        <w:t>时间），</w:t>
      </w:r>
      <w:r>
        <w:rPr>
          <w:rFonts w:hint="eastAsia" w:ascii="Times New Roman" w:hAnsi="Times New Roman" w:cs="Times New Roman"/>
          <w:color w:val="auto"/>
          <w:highlight w:val="none"/>
          <w:lang w:val="en-US" w:eastAsia="zh-CN"/>
        </w:rPr>
        <w:t>按照第一章</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采购邀请书</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szCs w:val="21"/>
          <w:highlight w:val="none"/>
          <w:lang w:val="en-US" w:eastAsia="zh-CN"/>
        </w:rPr>
        <w:t>的规定进行启封</w:t>
      </w:r>
      <w:r>
        <w:rPr>
          <w:rFonts w:hint="default" w:ascii="Times New Roman" w:hAnsi="Times New Roman" w:cs="Times New Roman"/>
          <w:color w:val="auto"/>
          <w:highlight w:val="none"/>
        </w:rPr>
        <w:t>。</w:t>
      </w:r>
    </w:p>
    <w:p w14:paraId="25F7D9E5">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若未派法定代表人或其委托代理人出席</w:t>
      </w:r>
      <w:r>
        <w:rPr>
          <w:rFonts w:hint="default" w:ascii="Times New Roman" w:hAnsi="Times New Roman" w:cs="Times New Roman"/>
          <w:color w:val="auto"/>
          <w:highlight w:val="none"/>
          <w:lang w:val="en-US" w:eastAsia="zh-CN"/>
        </w:rPr>
        <w:t>启封</w:t>
      </w:r>
      <w:r>
        <w:rPr>
          <w:rFonts w:hint="default" w:ascii="Times New Roman" w:hAnsi="Times New Roman" w:cs="Times New Roman"/>
          <w:color w:val="auto"/>
          <w:highlight w:val="none"/>
        </w:rPr>
        <w:t>活动，视为该</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默认</w:t>
      </w:r>
      <w:r>
        <w:rPr>
          <w:rFonts w:hint="default" w:ascii="Times New Roman" w:hAnsi="Times New Roman" w:cs="Times New Roman"/>
          <w:color w:val="auto"/>
          <w:highlight w:val="none"/>
          <w:lang w:val="en-US" w:eastAsia="zh-CN"/>
        </w:rPr>
        <w:t>启封</w:t>
      </w:r>
      <w:r>
        <w:rPr>
          <w:rFonts w:hint="default" w:ascii="Times New Roman" w:hAnsi="Times New Roman" w:cs="Times New Roman"/>
          <w:color w:val="auto"/>
          <w:highlight w:val="none"/>
        </w:rPr>
        <w:t>结果。</w:t>
      </w:r>
    </w:p>
    <w:p w14:paraId="07610F67">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97" w:name="_Toc26656970"/>
      <w:bookmarkStart w:id="98" w:name="_Toc14201239"/>
      <w:r>
        <w:rPr>
          <w:rFonts w:hint="default" w:ascii="Times New Roman" w:hAnsi="Times New Roman" w:eastAsia="黑体" w:cs="Times New Roman"/>
          <w:bCs/>
          <w:color w:val="auto"/>
          <w:sz w:val="24"/>
          <w:szCs w:val="32"/>
          <w:highlight w:val="none"/>
        </w:rPr>
        <w:t>5.2</w:t>
      </w:r>
      <w:r>
        <w:rPr>
          <w:rFonts w:hint="eastAsia" w:ascii="Times New Roman" w:hAnsi="Times New Roman" w:eastAsia="黑体" w:cs="Times New Roman"/>
          <w:bCs/>
          <w:color w:val="auto"/>
          <w:sz w:val="24"/>
          <w:szCs w:val="32"/>
          <w:highlight w:val="none"/>
          <w:lang w:val="en-US" w:eastAsia="zh-CN"/>
        </w:rPr>
        <w:t>启封</w:t>
      </w:r>
      <w:r>
        <w:rPr>
          <w:rFonts w:hint="default" w:ascii="Times New Roman" w:hAnsi="Times New Roman" w:eastAsia="黑体" w:cs="Times New Roman"/>
          <w:bCs/>
          <w:color w:val="auto"/>
          <w:sz w:val="24"/>
          <w:szCs w:val="32"/>
          <w:highlight w:val="none"/>
        </w:rPr>
        <w:t>程序</w:t>
      </w:r>
      <w:bookmarkEnd w:id="97"/>
      <w:bookmarkEnd w:id="98"/>
    </w:p>
    <w:p w14:paraId="19D9879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5.2.1主持人按下列程序进行</w:t>
      </w:r>
      <w:r>
        <w:rPr>
          <w:rFonts w:hint="default" w:ascii="Times New Roman" w:hAnsi="Times New Roman" w:cs="Times New Roman"/>
          <w:color w:val="auto"/>
          <w:highlight w:val="none"/>
          <w:lang w:val="en-US" w:eastAsia="zh-CN"/>
        </w:rPr>
        <w:t>启封</w:t>
      </w:r>
      <w:r>
        <w:rPr>
          <w:rFonts w:hint="default" w:ascii="Times New Roman" w:hAnsi="Times New Roman" w:cs="Times New Roman"/>
          <w:color w:val="auto"/>
          <w:highlight w:val="none"/>
        </w:rPr>
        <w:t xml:space="preserve">： </w:t>
      </w:r>
    </w:p>
    <w:p w14:paraId="413B66E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（1）公布在</w:t>
      </w:r>
      <w:r>
        <w:rPr>
          <w:rFonts w:hint="default" w:ascii="Times New Roman" w:hAnsi="Times New Roman" w:cs="Times New Roman"/>
          <w:color w:val="auto"/>
          <w:highlight w:val="none"/>
          <w:lang w:val="en-US" w:eastAsia="zh-CN"/>
        </w:rPr>
        <w:t>响应文件递交</w:t>
      </w:r>
      <w:r>
        <w:rPr>
          <w:rFonts w:hint="default" w:ascii="Times New Roman" w:hAnsi="Times New Roman" w:cs="Times New Roman"/>
          <w:color w:val="auto"/>
          <w:highlight w:val="none"/>
        </w:rPr>
        <w:t>截止时间</w:t>
      </w:r>
      <w:r>
        <w:rPr>
          <w:rFonts w:hint="eastAsia" w:ascii="Times New Roman" w:hAnsi="Times New Roman" w:cs="Times New Roman"/>
          <w:color w:val="auto"/>
          <w:highlight w:val="none"/>
          <w:lang w:val="en-US" w:eastAsia="zh-CN"/>
        </w:rPr>
        <w:t>前</w:t>
      </w:r>
      <w:r>
        <w:rPr>
          <w:rFonts w:hint="default" w:ascii="Times New Roman" w:hAnsi="Times New Roman" w:cs="Times New Roman"/>
          <w:color w:val="auto"/>
          <w:highlight w:val="none"/>
        </w:rPr>
        <w:t>递交</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名称；</w:t>
      </w:r>
    </w:p>
    <w:p w14:paraId="3F825D19">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（2）由</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推选的代表检查</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 xml:space="preserve">的密封情况； </w:t>
      </w:r>
    </w:p>
    <w:p w14:paraId="54B5DDE1">
      <w:pPr>
        <w:spacing w:line="440" w:lineRule="exact"/>
        <w:ind w:firstLine="420"/>
        <w:rPr>
          <w:rFonts w:hint="default" w:ascii="Times New Roman" w:hAnsi="Times New Roman" w:cs="Times New Roman"/>
          <w:bCs/>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bCs/>
          <w:color w:val="auto"/>
          <w:highlight w:val="none"/>
        </w:rPr>
        <w:t>对</w:t>
      </w:r>
      <w:r>
        <w:rPr>
          <w:rFonts w:hint="default" w:ascii="Times New Roman" w:hAnsi="Times New Roman" w:cs="Times New Roman"/>
          <w:bCs/>
          <w:color w:val="auto"/>
          <w:highlight w:val="none"/>
          <w:lang w:val="en-US" w:eastAsia="zh-CN"/>
        </w:rPr>
        <w:t>响应</w:t>
      </w:r>
      <w:r>
        <w:rPr>
          <w:rFonts w:hint="default" w:ascii="Times New Roman" w:hAnsi="Times New Roman" w:cs="Times New Roman"/>
          <w:bCs/>
          <w:color w:val="auto"/>
          <w:highlight w:val="none"/>
        </w:rPr>
        <w:t>文件进行</w:t>
      </w:r>
      <w:r>
        <w:rPr>
          <w:rFonts w:hint="default" w:ascii="Times New Roman" w:hAnsi="Times New Roman" w:cs="Times New Roman"/>
          <w:bCs/>
          <w:color w:val="auto"/>
          <w:highlight w:val="none"/>
          <w:lang w:val="en-US" w:eastAsia="zh-CN"/>
        </w:rPr>
        <w:t>启封</w:t>
      </w:r>
      <w:r>
        <w:rPr>
          <w:rFonts w:hint="default" w:ascii="Times New Roman" w:hAnsi="Times New Roman" w:cs="Times New Roman"/>
          <w:bCs/>
          <w:color w:val="auto"/>
          <w:highlight w:val="none"/>
        </w:rPr>
        <w:t>，公布</w:t>
      </w:r>
      <w:r>
        <w:rPr>
          <w:rFonts w:hint="default" w:ascii="Times New Roman" w:hAnsi="Times New Roman" w:cs="Times New Roman"/>
          <w:bCs/>
          <w:color w:val="auto"/>
          <w:highlight w:val="none"/>
          <w:lang w:eastAsia="zh-CN"/>
        </w:rPr>
        <w:t>供应商</w:t>
      </w:r>
      <w:r>
        <w:rPr>
          <w:rFonts w:hint="default" w:ascii="Times New Roman" w:hAnsi="Times New Roman" w:cs="Times New Roman"/>
          <w:bCs/>
          <w:color w:val="auto"/>
          <w:highlight w:val="none"/>
        </w:rPr>
        <w:t>名称、</w:t>
      </w:r>
      <w:r>
        <w:rPr>
          <w:rFonts w:hint="default" w:ascii="Times New Roman" w:hAnsi="Times New Roman" w:cs="Times New Roman"/>
          <w:bCs/>
          <w:color w:val="auto"/>
          <w:highlight w:val="none"/>
          <w:lang w:eastAsia="zh-CN"/>
        </w:rPr>
        <w:t>合同包</w:t>
      </w:r>
      <w:r>
        <w:rPr>
          <w:rFonts w:hint="default" w:ascii="Times New Roman" w:hAnsi="Times New Roman" w:cs="Times New Roman"/>
          <w:bCs/>
          <w:color w:val="auto"/>
          <w:highlight w:val="none"/>
        </w:rPr>
        <w:t>名称、</w:t>
      </w:r>
      <w:r>
        <w:rPr>
          <w:rFonts w:hint="default" w:ascii="Times New Roman" w:hAnsi="Times New Roman" w:cs="Times New Roman"/>
          <w:bCs/>
          <w:color w:val="auto"/>
          <w:highlight w:val="none"/>
          <w:lang w:val="en-US" w:eastAsia="zh-CN"/>
        </w:rPr>
        <w:t>报价</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质量目标、</w:t>
      </w:r>
      <w:r>
        <w:rPr>
          <w:rFonts w:hint="eastAsia" w:ascii="Times New Roman" w:hAnsi="Times New Roman" w:cs="Times New Roman"/>
          <w:bCs/>
          <w:color w:val="auto"/>
          <w:highlight w:val="none"/>
          <w:lang w:val="en-US" w:eastAsia="zh-CN"/>
        </w:rPr>
        <w:t>交货</w:t>
      </w:r>
      <w:r>
        <w:rPr>
          <w:rFonts w:hint="default" w:ascii="Times New Roman" w:hAnsi="Times New Roman" w:cs="Times New Roman"/>
          <w:bCs/>
          <w:color w:val="auto"/>
          <w:highlight w:val="none"/>
        </w:rPr>
        <w:t>期</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响应保证金递交情况</w:t>
      </w:r>
      <w:r>
        <w:rPr>
          <w:rFonts w:hint="default" w:ascii="Times New Roman" w:hAnsi="Times New Roman" w:cs="Times New Roman"/>
          <w:bCs/>
          <w:color w:val="auto"/>
          <w:highlight w:val="none"/>
        </w:rPr>
        <w:t>及其他内容；</w:t>
      </w:r>
    </w:p>
    <w:p w14:paraId="76786AA2">
      <w:pPr>
        <w:spacing w:line="440" w:lineRule="exact"/>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hint="eastAsia" w:ascii="Times New Roman" w:hAnsi="Times New Roman" w:cs="Times New Roman"/>
          <w:bCs/>
          <w:color w:val="auto"/>
          <w:highlight w:val="none"/>
          <w:lang w:val="en-US" w:eastAsia="zh-CN"/>
        </w:rPr>
        <w:t>4</w:t>
      </w:r>
      <w:r>
        <w:rPr>
          <w:rFonts w:hint="default" w:ascii="Times New Roman" w:hAnsi="Times New Roman" w:cs="Times New Roman"/>
          <w:bCs/>
          <w:color w:val="auto"/>
          <w:highlight w:val="none"/>
        </w:rPr>
        <w:t>）</w:t>
      </w:r>
      <w:r>
        <w:rPr>
          <w:rFonts w:hint="eastAsia" w:ascii="Times New Roman" w:hAnsi="Times New Roman"/>
          <w:color w:val="auto"/>
          <w:highlight w:val="none"/>
          <w:lang w:val="en-US" w:eastAsia="zh-CN"/>
        </w:rPr>
        <w:t>供应商</w:t>
      </w:r>
      <w:r>
        <w:rPr>
          <w:rFonts w:ascii="Times New Roman" w:hAnsi="Times New Roman"/>
          <w:color w:val="auto"/>
          <w:highlight w:val="none"/>
        </w:rPr>
        <w:t>代表、</w:t>
      </w:r>
      <w:r>
        <w:rPr>
          <w:rFonts w:hint="eastAsia" w:ascii="Times New Roman" w:hAnsi="Times New Roman"/>
          <w:color w:val="auto"/>
          <w:highlight w:val="none"/>
          <w:lang w:val="en-US" w:eastAsia="zh-CN"/>
        </w:rPr>
        <w:t>采购</w:t>
      </w:r>
      <w:r>
        <w:rPr>
          <w:rFonts w:ascii="Times New Roman" w:hAnsi="Times New Roman"/>
          <w:color w:val="auto"/>
          <w:highlight w:val="none"/>
        </w:rPr>
        <w:t>人代表、记录人等有关人员在</w:t>
      </w:r>
      <w:r>
        <w:rPr>
          <w:rFonts w:hint="eastAsia" w:ascii="Times New Roman" w:hAnsi="Times New Roman"/>
          <w:color w:val="auto"/>
          <w:highlight w:val="none"/>
          <w:lang w:val="en-US" w:eastAsia="zh-CN"/>
        </w:rPr>
        <w:t>启封</w:t>
      </w:r>
      <w:r>
        <w:rPr>
          <w:rFonts w:ascii="Times New Roman" w:hAnsi="Times New Roman"/>
          <w:color w:val="auto"/>
          <w:highlight w:val="none"/>
        </w:rPr>
        <w:t>记录上</w:t>
      </w:r>
      <w:r>
        <w:rPr>
          <w:rFonts w:hint="eastAsia" w:ascii="Times New Roman" w:hAnsi="Times New Roman"/>
          <w:color w:val="auto"/>
          <w:highlight w:val="none"/>
          <w:lang w:eastAsia="zh-CN"/>
        </w:rPr>
        <w:t>签名</w:t>
      </w:r>
      <w:r>
        <w:rPr>
          <w:rFonts w:ascii="Times New Roman" w:hAnsi="Times New Roman"/>
          <w:color w:val="auto"/>
          <w:highlight w:val="none"/>
        </w:rPr>
        <w:t>确认；</w:t>
      </w:r>
    </w:p>
    <w:p w14:paraId="67A921C1">
      <w:pPr>
        <w:spacing w:line="440" w:lineRule="exact"/>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hint="eastAsia" w:ascii="Times New Roman" w:hAnsi="Times New Roman" w:cs="Times New Roman"/>
          <w:bCs/>
          <w:color w:val="auto"/>
          <w:highlight w:val="none"/>
          <w:lang w:val="en-US" w:eastAsia="zh-CN"/>
        </w:rPr>
        <w:t>5</w:t>
      </w:r>
      <w:r>
        <w:rPr>
          <w:rFonts w:hint="default" w:ascii="Times New Roman" w:hAnsi="Times New Roman" w:cs="Times New Roman"/>
          <w:bCs/>
          <w:color w:val="auto"/>
          <w:highlight w:val="none"/>
        </w:rPr>
        <w:t>）</w:t>
      </w:r>
      <w:r>
        <w:rPr>
          <w:rFonts w:hint="eastAsia" w:ascii="Times New Roman" w:hAnsi="Times New Roman" w:cs="Times New Roman"/>
          <w:bCs/>
          <w:color w:val="auto"/>
          <w:highlight w:val="none"/>
          <w:lang w:val="en-US" w:eastAsia="zh-CN"/>
        </w:rPr>
        <w:t>启封</w:t>
      </w:r>
      <w:r>
        <w:rPr>
          <w:rFonts w:hint="default" w:ascii="Times New Roman" w:hAnsi="Times New Roman" w:cs="Times New Roman"/>
          <w:color w:val="auto"/>
          <w:highlight w:val="none"/>
        </w:rPr>
        <w:t>结束</w:t>
      </w:r>
      <w:r>
        <w:rPr>
          <w:rFonts w:hint="default" w:ascii="Times New Roman" w:hAnsi="Times New Roman" w:cs="Times New Roman"/>
          <w:bCs/>
          <w:color w:val="auto"/>
          <w:highlight w:val="none"/>
        </w:rPr>
        <w:t>。</w:t>
      </w:r>
    </w:p>
    <w:p w14:paraId="6EF9C3DA">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bCs/>
          <w:color w:val="auto"/>
          <w:highlight w:val="none"/>
        </w:rPr>
        <w:t>5.2.2</w:t>
      </w:r>
      <w:r>
        <w:rPr>
          <w:rFonts w:hint="default" w:ascii="Times New Roman" w:hAnsi="Times New Roman" w:cs="Times New Roman"/>
          <w:color w:val="auto"/>
          <w:highlight w:val="none"/>
          <w:lang w:eastAsia="zh-CN"/>
        </w:rPr>
        <w:t>供应商</w:t>
      </w:r>
      <w:r>
        <w:rPr>
          <w:rFonts w:hint="eastAsia" w:ascii="Times New Roman" w:hAnsi="Times New Roman" w:cs="Times New Roman"/>
          <w:color w:val="auto"/>
          <w:highlight w:val="none"/>
          <w:lang w:val="en-US" w:eastAsia="zh-CN"/>
        </w:rPr>
        <w:t>在</w:t>
      </w:r>
      <w:r>
        <w:rPr>
          <w:rFonts w:hint="default" w:ascii="Times New Roman" w:hAnsi="Times New Roman" w:cs="Times New Roman"/>
          <w:color w:val="auto"/>
          <w:highlight w:val="none"/>
          <w:lang w:val="en-US" w:eastAsia="zh-CN"/>
        </w:rPr>
        <w:t>启封过程</w:t>
      </w:r>
      <w:r>
        <w:rPr>
          <w:rFonts w:hint="eastAsia" w:ascii="Times New Roman" w:hAnsi="Times New Roman" w:cs="Times New Roman"/>
          <w:color w:val="auto"/>
          <w:highlight w:val="none"/>
          <w:lang w:val="en-US" w:eastAsia="zh-CN"/>
        </w:rPr>
        <w:t>中</w:t>
      </w:r>
      <w:r>
        <w:rPr>
          <w:rFonts w:hint="default" w:ascii="Times New Roman" w:hAnsi="Times New Roman" w:cs="Times New Roman"/>
          <w:color w:val="auto"/>
          <w:highlight w:val="none"/>
        </w:rPr>
        <w:t>有</w:t>
      </w:r>
      <w:r>
        <w:rPr>
          <w:rFonts w:hint="eastAsia" w:ascii="Times New Roman" w:hAnsi="Times New Roman" w:cs="Times New Roman"/>
          <w:color w:val="auto"/>
          <w:highlight w:val="none"/>
          <w:lang w:val="en-US" w:eastAsia="zh-CN"/>
        </w:rPr>
        <w:t>疑问</w:t>
      </w:r>
      <w:r>
        <w:rPr>
          <w:rFonts w:hint="default" w:ascii="Times New Roman" w:hAnsi="Times New Roman" w:cs="Times New Roman"/>
          <w:color w:val="auto"/>
          <w:highlight w:val="none"/>
        </w:rPr>
        <w:t>的，应当在</w:t>
      </w:r>
      <w:r>
        <w:rPr>
          <w:rFonts w:hint="eastAsia" w:ascii="Times New Roman" w:hAnsi="Times New Roman" w:cs="Times New Roman"/>
          <w:color w:val="auto"/>
          <w:highlight w:val="none"/>
          <w:lang w:val="en-US" w:eastAsia="zh-CN"/>
        </w:rPr>
        <w:t>现场</w:t>
      </w:r>
      <w:r>
        <w:rPr>
          <w:rFonts w:hint="default" w:ascii="Times New Roman" w:hAnsi="Times New Roman" w:cs="Times New Roman"/>
          <w:color w:val="auto"/>
          <w:highlight w:val="none"/>
        </w:rPr>
        <w:t>提出</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采购人</w:t>
      </w:r>
      <w:r>
        <w:rPr>
          <w:rFonts w:hint="eastAsia" w:ascii="Times New Roman" w:hAnsi="Times New Roman" w:cs="Times New Roman"/>
          <w:color w:val="auto"/>
          <w:highlight w:val="none"/>
          <w:lang w:val="en-US" w:eastAsia="zh-CN"/>
        </w:rPr>
        <w:t>将</w:t>
      </w:r>
      <w:r>
        <w:rPr>
          <w:rFonts w:hint="default" w:ascii="Times New Roman" w:hAnsi="Times New Roman" w:cs="Times New Roman"/>
          <w:color w:val="auto"/>
          <w:highlight w:val="none"/>
        </w:rPr>
        <w:t>当场作出答复。</w:t>
      </w:r>
    </w:p>
    <w:p w14:paraId="7DEE98BC">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lang w:eastAsia="zh-CN"/>
        </w:rPr>
      </w:pPr>
      <w:bookmarkStart w:id="99" w:name="_Toc9067725"/>
      <w:bookmarkStart w:id="100" w:name="_Toc14201241"/>
      <w:bookmarkStart w:id="101" w:name="_Toc26656972"/>
      <w:r>
        <w:rPr>
          <w:rFonts w:hint="default" w:ascii="Times New Roman" w:hAnsi="Times New Roman" w:eastAsia="黑体" w:cs="Times New Roman"/>
          <w:bCs/>
          <w:color w:val="auto"/>
          <w:sz w:val="24"/>
          <w:szCs w:val="32"/>
          <w:highlight w:val="none"/>
        </w:rPr>
        <w:t>6. 评</w:t>
      </w:r>
      <w:bookmarkEnd w:id="99"/>
      <w:bookmarkEnd w:id="100"/>
      <w:bookmarkEnd w:id="101"/>
      <w:r>
        <w:rPr>
          <w:rFonts w:hint="default" w:ascii="Times New Roman" w:hAnsi="Times New Roman" w:eastAsia="黑体" w:cs="Times New Roman"/>
          <w:bCs/>
          <w:color w:val="auto"/>
          <w:sz w:val="24"/>
          <w:szCs w:val="32"/>
          <w:highlight w:val="none"/>
          <w:lang w:val="en-US" w:eastAsia="zh-CN"/>
        </w:rPr>
        <w:t>审</w:t>
      </w:r>
    </w:p>
    <w:p w14:paraId="1DD3AC33">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lang w:eastAsia="zh-CN"/>
        </w:rPr>
      </w:pPr>
      <w:bookmarkStart w:id="102" w:name="_Toc26656973"/>
      <w:bookmarkStart w:id="103" w:name="_Toc14201242"/>
      <w:r>
        <w:rPr>
          <w:rFonts w:hint="default" w:ascii="Times New Roman" w:hAnsi="Times New Roman" w:eastAsia="黑体" w:cs="Times New Roman"/>
          <w:bCs/>
          <w:color w:val="auto"/>
          <w:sz w:val="24"/>
          <w:szCs w:val="32"/>
          <w:highlight w:val="none"/>
        </w:rPr>
        <w:t>6.1</w:t>
      </w:r>
      <w:bookmarkEnd w:id="102"/>
      <w:bookmarkEnd w:id="103"/>
      <w:r>
        <w:rPr>
          <w:rFonts w:hint="eastAsia" w:ascii="Times New Roman" w:hAnsi="Times New Roman" w:eastAsia="黑体" w:cs="Times New Roman"/>
          <w:bCs/>
          <w:color w:val="auto"/>
          <w:sz w:val="24"/>
          <w:szCs w:val="32"/>
          <w:highlight w:val="none"/>
          <w:lang w:eastAsia="zh-CN"/>
        </w:rPr>
        <w:t>评审小组</w:t>
      </w:r>
    </w:p>
    <w:p w14:paraId="6048A58B">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评</w:t>
      </w:r>
      <w:r>
        <w:rPr>
          <w:rFonts w:hint="default" w:ascii="Times New Roman" w:hAnsi="Times New Roman" w:cs="Times New Roman"/>
          <w:color w:val="auto"/>
          <w:highlight w:val="none"/>
          <w:lang w:val="en-US" w:eastAsia="zh-CN"/>
        </w:rPr>
        <w:t>审</w:t>
      </w: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eastAsia="zh-CN"/>
        </w:rPr>
        <w:t>采购人</w:t>
      </w:r>
      <w:r>
        <w:rPr>
          <w:rFonts w:hint="eastAsia" w:ascii="Times New Roman" w:hAnsi="Times New Roman" w:cs="Times New Roman"/>
          <w:color w:val="auto"/>
          <w:highlight w:val="none"/>
          <w:lang w:val="en-US" w:eastAsia="zh-CN"/>
        </w:rPr>
        <w:t>自行</w:t>
      </w:r>
      <w:r>
        <w:rPr>
          <w:rFonts w:hint="default" w:ascii="Times New Roman" w:hAnsi="Times New Roman" w:cs="Times New Roman"/>
          <w:color w:val="auto"/>
          <w:highlight w:val="none"/>
        </w:rPr>
        <w:t>组建的</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负责。</w:t>
      </w:r>
      <w:r>
        <w:rPr>
          <w:rFonts w:hint="eastAsia" w:ascii="Times New Roman" w:hAnsi="Times New Roman" w:cs="Times New Roman"/>
          <w:color w:val="auto"/>
          <w:highlight w:val="none"/>
          <w:lang w:eastAsia="zh-CN"/>
        </w:rPr>
        <w:t>评审小组</w:t>
      </w:r>
      <w:r>
        <w:rPr>
          <w:rFonts w:hint="eastAsia" w:ascii="Times New Roman" w:hAnsi="Times New Roman" w:cs="Times New Roman"/>
          <w:color w:val="auto"/>
          <w:highlight w:val="none"/>
          <w:lang w:val="en-US" w:eastAsia="zh-CN"/>
        </w:rPr>
        <w:t>人数</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3~7人（单数）</w:t>
      </w:r>
      <w:r>
        <w:rPr>
          <w:rFonts w:hint="default" w:ascii="Times New Roman" w:hAnsi="Times New Roman" w:cs="Times New Roman"/>
          <w:color w:val="auto"/>
          <w:highlight w:val="none"/>
        </w:rPr>
        <w:t>。</w:t>
      </w:r>
    </w:p>
    <w:p w14:paraId="4E2163EB">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lang w:eastAsia="zh-CN"/>
        </w:rPr>
      </w:pPr>
      <w:bookmarkStart w:id="104" w:name="_Toc14201244"/>
      <w:bookmarkStart w:id="105" w:name="_Toc26656975"/>
      <w:r>
        <w:rPr>
          <w:rFonts w:hint="default" w:ascii="Times New Roman" w:hAnsi="Times New Roman" w:eastAsia="黑体" w:cs="Times New Roman"/>
          <w:bCs/>
          <w:color w:val="auto"/>
          <w:sz w:val="24"/>
          <w:szCs w:val="32"/>
          <w:highlight w:val="none"/>
        </w:rPr>
        <w:t>6.</w:t>
      </w:r>
      <w:r>
        <w:rPr>
          <w:rFonts w:hint="eastAsia" w:ascii="Times New Roman" w:hAnsi="Times New Roman" w:eastAsia="黑体" w:cs="Times New Roman"/>
          <w:bCs/>
          <w:color w:val="auto"/>
          <w:sz w:val="24"/>
          <w:szCs w:val="32"/>
          <w:highlight w:val="none"/>
          <w:lang w:val="en-US" w:eastAsia="zh-CN"/>
        </w:rPr>
        <w:t>2</w:t>
      </w:r>
      <w:r>
        <w:rPr>
          <w:rFonts w:hint="default" w:ascii="Times New Roman" w:hAnsi="Times New Roman" w:eastAsia="黑体" w:cs="Times New Roman"/>
          <w:bCs/>
          <w:color w:val="auto"/>
          <w:sz w:val="24"/>
          <w:szCs w:val="32"/>
          <w:highlight w:val="none"/>
        </w:rPr>
        <w:t>评</w:t>
      </w:r>
      <w:bookmarkEnd w:id="104"/>
      <w:bookmarkEnd w:id="105"/>
      <w:r>
        <w:rPr>
          <w:rFonts w:hint="default" w:ascii="Times New Roman" w:hAnsi="Times New Roman" w:eastAsia="黑体" w:cs="Times New Roman"/>
          <w:bCs/>
          <w:color w:val="auto"/>
          <w:sz w:val="24"/>
          <w:szCs w:val="32"/>
          <w:highlight w:val="none"/>
          <w:lang w:val="en-US" w:eastAsia="zh-CN"/>
        </w:rPr>
        <w:t>审</w:t>
      </w:r>
    </w:p>
    <w:p w14:paraId="42393885">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按照第三章“</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”规定的方法、评审因素、标准和程序对</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进行评审。</w:t>
      </w:r>
    </w:p>
    <w:p w14:paraId="76E2A6A1">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.2评</w:t>
      </w:r>
      <w:r>
        <w:rPr>
          <w:rFonts w:hint="default" w:ascii="Times New Roman" w:hAnsi="Times New Roman" w:cs="Times New Roman"/>
          <w:color w:val="auto"/>
          <w:highlight w:val="none"/>
          <w:lang w:val="en-US" w:eastAsia="zh-CN"/>
        </w:rPr>
        <w:t>审</w:t>
      </w:r>
      <w:r>
        <w:rPr>
          <w:rFonts w:hint="default" w:ascii="Times New Roman" w:hAnsi="Times New Roman" w:cs="Times New Roman"/>
          <w:color w:val="auto"/>
          <w:highlight w:val="none"/>
        </w:rPr>
        <w:t>完成后，</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应向</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提交书面评</w:t>
      </w:r>
      <w:r>
        <w:rPr>
          <w:rFonts w:hint="default" w:ascii="Times New Roman" w:hAnsi="Times New Roman" w:cs="Times New Roman"/>
          <w:color w:val="auto"/>
          <w:highlight w:val="none"/>
          <w:lang w:val="en-US" w:eastAsia="zh-CN"/>
        </w:rPr>
        <w:t>审</w:t>
      </w:r>
      <w:r>
        <w:rPr>
          <w:rFonts w:hint="default" w:ascii="Times New Roman" w:hAnsi="Times New Roman" w:cs="Times New Roman"/>
          <w:color w:val="auto"/>
          <w:highlight w:val="none"/>
        </w:rPr>
        <w:t>报告和</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候选人名单。</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推荐</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候选人的人数</w:t>
      </w:r>
      <w:r>
        <w:rPr>
          <w:rFonts w:hint="eastAsia" w:ascii="Times New Roman" w:hAnsi="Times New Roman" w:cs="Times New Roman"/>
          <w:color w:val="auto"/>
          <w:highlight w:val="none"/>
          <w:lang w:val="en-US" w:eastAsia="zh-CN"/>
        </w:rPr>
        <w:t>为：3人（如不足3人，可以按实际数量推荐）</w:t>
      </w:r>
      <w:r>
        <w:rPr>
          <w:rFonts w:hint="default" w:ascii="Times New Roman" w:hAnsi="Times New Roman" w:cs="Times New Roman"/>
          <w:color w:val="auto"/>
          <w:highlight w:val="none"/>
        </w:rPr>
        <w:t>。</w:t>
      </w:r>
    </w:p>
    <w:p w14:paraId="154AB77B">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rPr>
      </w:pPr>
      <w:bookmarkStart w:id="106" w:name="_Toc9067726"/>
      <w:bookmarkStart w:id="107" w:name="_Toc14201245"/>
      <w:bookmarkStart w:id="108" w:name="_Toc26656976"/>
      <w:r>
        <w:rPr>
          <w:rFonts w:hint="default" w:ascii="Times New Roman" w:hAnsi="Times New Roman" w:eastAsia="黑体" w:cs="Times New Roman"/>
          <w:bCs/>
          <w:color w:val="auto"/>
          <w:sz w:val="24"/>
          <w:szCs w:val="32"/>
          <w:highlight w:val="none"/>
        </w:rPr>
        <w:t>7. 合同授予</w:t>
      </w:r>
      <w:bookmarkEnd w:id="106"/>
      <w:bookmarkEnd w:id="107"/>
      <w:bookmarkEnd w:id="108"/>
    </w:p>
    <w:p w14:paraId="094F97BF">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109" w:name="_Toc26656977"/>
      <w:bookmarkStart w:id="110" w:name="_Toc14201246"/>
      <w:r>
        <w:rPr>
          <w:rFonts w:hint="default" w:ascii="Times New Roman" w:hAnsi="Times New Roman" w:eastAsia="黑体" w:cs="Times New Roman"/>
          <w:bCs/>
          <w:color w:val="auto"/>
          <w:sz w:val="24"/>
          <w:szCs w:val="32"/>
          <w:highlight w:val="none"/>
        </w:rPr>
        <w:t>7.1</w:t>
      </w:r>
      <w:r>
        <w:rPr>
          <w:rFonts w:hint="default" w:ascii="Times New Roman" w:hAnsi="Times New Roman" w:eastAsia="黑体" w:cs="Times New Roman"/>
          <w:bCs/>
          <w:color w:val="auto"/>
          <w:sz w:val="24"/>
          <w:szCs w:val="32"/>
          <w:highlight w:val="none"/>
          <w:lang w:eastAsia="zh-CN"/>
        </w:rPr>
        <w:t>成交候选人</w:t>
      </w:r>
      <w:r>
        <w:rPr>
          <w:rFonts w:hint="default" w:ascii="Times New Roman" w:hAnsi="Times New Roman" w:eastAsia="黑体" w:cs="Times New Roman"/>
          <w:bCs/>
          <w:color w:val="auto"/>
          <w:sz w:val="24"/>
          <w:szCs w:val="32"/>
          <w:highlight w:val="none"/>
        </w:rPr>
        <w:t>公示</w:t>
      </w:r>
      <w:bookmarkEnd w:id="109"/>
      <w:bookmarkEnd w:id="110"/>
    </w:p>
    <w:p w14:paraId="6EBE21A1">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采用</w:t>
      </w:r>
      <w:r>
        <w:rPr>
          <w:rFonts w:hint="default" w:ascii="Times New Roman" w:hAnsi="Times New Roman" w:cs="Times New Roman"/>
          <w:color w:val="auto"/>
          <w:highlight w:val="none"/>
          <w:lang w:val="en-US" w:eastAsia="zh-CN"/>
        </w:rPr>
        <w:t>询比</w:t>
      </w:r>
      <w:r>
        <w:rPr>
          <w:rFonts w:hint="default" w:ascii="Times New Roman" w:hAnsi="Times New Roman" w:cs="Times New Roman"/>
          <w:color w:val="auto"/>
          <w:highlight w:val="none"/>
        </w:rPr>
        <w:t>方式采购的项目，公示期不得少于</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eastAsia="zh-CN"/>
        </w:rPr>
        <w:t>。</w:t>
      </w:r>
    </w:p>
    <w:p w14:paraId="1796132C">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111" w:name="_Toc26656978"/>
      <w:bookmarkStart w:id="112" w:name="_Toc14201247"/>
      <w:r>
        <w:rPr>
          <w:rFonts w:hint="default" w:ascii="Times New Roman" w:hAnsi="Times New Roman" w:eastAsia="黑体" w:cs="Times New Roman"/>
          <w:bCs/>
          <w:color w:val="auto"/>
          <w:sz w:val="24"/>
          <w:szCs w:val="32"/>
          <w:highlight w:val="none"/>
        </w:rPr>
        <w:t>7.2评</w:t>
      </w:r>
      <w:r>
        <w:rPr>
          <w:rFonts w:hint="default" w:ascii="Times New Roman" w:hAnsi="Times New Roman" w:eastAsia="黑体" w:cs="Times New Roman"/>
          <w:bCs/>
          <w:color w:val="auto"/>
          <w:sz w:val="24"/>
          <w:szCs w:val="32"/>
          <w:highlight w:val="none"/>
          <w:lang w:val="en-US" w:eastAsia="zh-CN"/>
        </w:rPr>
        <w:t>审</w:t>
      </w:r>
      <w:r>
        <w:rPr>
          <w:rFonts w:hint="default" w:ascii="Times New Roman" w:hAnsi="Times New Roman" w:eastAsia="黑体" w:cs="Times New Roman"/>
          <w:bCs/>
          <w:color w:val="auto"/>
          <w:sz w:val="24"/>
          <w:szCs w:val="32"/>
          <w:highlight w:val="none"/>
        </w:rPr>
        <w:t>结果异议</w:t>
      </w:r>
      <w:bookmarkEnd w:id="111"/>
      <w:bookmarkEnd w:id="112"/>
    </w:p>
    <w:p w14:paraId="196BECFB">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或其他利害关系人对评</w:t>
      </w:r>
      <w:r>
        <w:rPr>
          <w:rFonts w:hint="default" w:ascii="Times New Roman" w:hAnsi="Times New Roman" w:cs="Times New Roman"/>
          <w:color w:val="auto"/>
          <w:highlight w:val="none"/>
          <w:lang w:val="en-US" w:eastAsia="zh-CN"/>
        </w:rPr>
        <w:t>审</w:t>
      </w:r>
      <w:r>
        <w:rPr>
          <w:rFonts w:hint="default" w:ascii="Times New Roman" w:hAnsi="Times New Roman" w:cs="Times New Roman"/>
          <w:color w:val="auto"/>
          <w:highlight w:val="none"/>
        </w:rPr>
        <w:t>结果有异议的，应在</w:t>
      </w:r>
      <w:r>
        <w:rPr>
          <w:rFonts w:hint="default" w:ascii="Times New Roman" w:hAnsi="Times New Roman" w:cs="Times New Roman"/>
          <w:color w:val="auto"/>
          <w:highlight w:val="none"/>
          <w:lang w:eastAsia="zh-CN"/>
        </w:rPr>
        <w:t>成交候选人</w:t>
      </w:r>
      <w:r>
        <w:rPr>
          <w:rFonts w:hint="default" w:ascii="Times New Roman" w:hAnsi="Times New Roman" w:cs="Times New Roman"/>
          <w:color w:val="auto"/>
          <w:highlight w:val="none"/>
        </w:rPr>
        <w:t>公示期间提出。</w:t>
      </w:r>
    </w:p>
    <w:p w14:paraId="05925CD6">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113" w:name="_Toc26656979"/>
      <w:bookmarkStart w:id="114" w:name="_Toc14201248"/>
      <w:r>
        <w:rPr>
          <w:rFonts w:hint="default" w:ascii="Times New Roman" w:hAnsi="Times New Roman" w:eastAsia="黑体" w:cs="Times New Roman"/>
          <w:bCs/>
          <w:color w:val="auto"/>
          <w:sz w:val="24"/>
          <w:szCs w:val="32"/>
          <w:highlight w:val="none"/>
        </w:rPr>
        <w:t>7.3</w:t>
      </w:r>
      <w:r>
        <w:rPr>
          <w:rFonts w:hint="default" w:ascii="Times New Roman" w:hAnsi="Times New Roman" w:eastAsia="黑体" w:cs="Times New Roman"/>
          <w:bCs/>
          <w:color w:val="auto"/>
          <w:sz w:val="24"/>
          <w:szCs w:val="32"/>
          <w:highlight w:val="none"/>
          <w:lang w:eastAsia="zh-CN"/>
        </w:rPr>
        <w:t>成交候选人</w:t>
      </w:r>
      <w:r>
        <w:rPr>
          <w:rFonts w:hint="default" w:ascii="Times New Roman" w:hAnsi="Times New Roman" w:eastAsia="黑体" w:cs="Times New Roman"/>
          <w:bCs/>
          <w:color w:val="auto"/>
          <w:sz w:val="24"/>
          <w:szCs w:val="32"/>
          <w:highlight w:val="none"/>
        </w:rPr>
        <w:t>履约能力审查</w:t>
      </w:r>
      <w:bookmarkEnd w:id="113"/>
      <w:bookmarkEnd w:id="114"/>
    </w:p>
    <w:p w14:paraId="180ABEB1">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成交候选人</w:t>
      </w:r>
      <w:r>
        <w:rPr>
          <w:rFonts w:hint="default" w:ascii="Times New Roman" w:hAnsi="Times New Roman" w:cs="Times New Roman"/>
          <w:color w:val="auto"/>
          <w:highlight w:val="none"/>
        </w:rPr>
        <w:t>的经营、财务状况发生较大变化或存在违法行为，</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认为可能影响其履约能力的，将在发出</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通知书前提请原</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按照</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规定的标准和方法进行审查确认。</w:t>
      </w:r>
    </w:p>
    <w:p w14:paraId="6CA4D938">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115" w:name="_Toc14201250"/>
      <w:bookmarkStart w:id="116" w:name="_Toc26656981"/>
      <w:r>
        <w:rPr>
          <w:rFonts w:hint="default" w:ascii="Times New Roman" w:hAnsi="Times New Roman" w:eastAsia="黑体" w:cs="Times New Roman"/>
          <w:bCs/>
          <w:color w:val="auto"/>
          <w:sz w:val="24"/>
          <w:szCs w:val="32"/>
          <w:highlight w:val="none"/>
        </w:rPr>
        <w:t>7.</w:t>
      </w:r>
      <w:bookmarkEnd w:id="115"/>
      <w:bookmarkEnd w:id="116"/>
      <w:bookmarkStart w:id="117" w:name="_Toc26656983"/>
      <w:bookmarkStart w:id="118" w:name="_Toc14201252"/>
      <w:r>
        <w:rPr>
          <w:rFonts w:hint="default" w:ascii="Times New Roman" w:hAnsi="Times New Roman" w:eastAsia="黑体" w:cs="Times New Roman"/>
          <w:bCs/>
          <w:color w:val="auto"/>
          <w:sz w:val="24"/>
          <w:szCs w:val="32"/>
          <w:highlight w:val="none"/>
          <w:lang w:val="en-US" w:eastAsia="zh-CN"/>
        </w:rPr>
        <w:t>4</w:t>
      </w:r>
      <w:r>
        <w:rPr>
          <w:rFonts w:hint="default" w:ascii="Times New Roman" w:hAnsi="Times New Roman" w:eastAsia="黑体" w:cs="Times New Roman"/>
          <w:bCs/>
          <w:color w:val="auto"/>
          <w:sz w:val="24"/>
          <w:szCs w:val="32"/>
          <w:highlight w:val="none"/>
        </w:rPr>
        <w:t>履约保证金</w:t>
      </w:r>
      <w:bookmarkEnd w:id="117"/>
      <w:bookmarkEnd w:id="118"/>
    </w:p>
    <w:p w14:paraId="5070CB88">
      <w:pPr>
        <w:spacing w:line="440" w:lineRule="exact"/>
        <w:ind w:firstLine="420"/>
        <w:rPr>
          <w:rFonts w:hint="default" w:ascii="Times New Roman" w:hAnsi="Times New Roman" w:cs="Times New Roman"/>
          <w:color w:val="auto"/>
          <w:highlight w:val="yellow"/>
        </w:rPr>
      </w:pPr>
      <w:r>
        <w:rPr>
          <w:rFonts w:hint="default" w:ascii="Times New Roman" w:hAnsi="Times New Roman" w:cs="Times New Roman"/>
          <w:color w:val="auto"/>
          <w:highlight w:val="yellow"/>
        </w:rPr>
        <w:t>7.</w:t>
      </w:r>
      <w:r>
        <w:rPr>
          <w:rFonts w:hint="default" w:ascii="Times New Roman" w:hAnsi="Times New Roman" w:cs="Times New Roman"/>
          <w:color w:val="auto"/>
          <w:highlight w:val="yellow"/>
          <w:lang w:val="en-US" w:eastAsia="zh-CN"/>
        </w:rPr>
        <w:t>4</w:t>
      </w:r>
      <w:r>
        <w:rPr>
          <w:rFonts w:hint="default" w:ascii="Times New Roman" w:hAnsi="Times New Roman" w:cs="Times New Roman"/>
          <w:color w:val="auto"/>
          <w:highlight w:val="yellow"/>
        </w:rPr>
        <w:t>.1</w:t>
      </w:r>
      <w:r>
        <w:rPr>
          <w:rFonts w:hint="eastAsia" w:ascii="Times New Roman" w:hAnsi="Times New Roman" w:cs="Times New Roman"/>
          <w:color w:val="auto"/>
          <w:highlight w:val="yellow"/>
          <w:lang w:val="en-US" w:eastAsia="zh-CN"/>
        </w:rPr>
        <w:t>响应保证金转为履约保证金</w:t>
      </w:r>
      <w:r>
        <w:rPr>
          <w:rFonts w:hint="default" w:ascii="Times New Roman" w:hAnsi="Times New Roman" w:cs="Times New Roman"/>
          <w:color w:val="auto"/>
          <w:highlight w:val="yellow"/>
        </w:rPr>
        <w:t>。</w:t>
      </w:r>
    </w:p>
    <w:p w14:paraId="406DE935">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.2 </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不能按本章第7.</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.1项要求提交履约保证金的，视为放弃</w:t>
      </w:r>
      <w:r>
        <w:rPr>
          <w:rFonts w:hint="default" w:ascii="Times New Roman" w:hAnsi="Times New Roman" w:cs="Times New Roman"/>
          <w:color w:val="auto"/>
          <w:highlight w:val="none"/>
          <w:lang w:eastAsia="zh-CN"/>
        </w:rPr>
        <w:t>成交候选人</w:t>
      </w:r>
      <w:r>
        <w:rPr>
          <w:rFonts w:hint="default" w:ascii="Times New Roman" w:hAnsi="Times New Roman" w:cs="Times New Roman"/>
          <w:color w:val="auto"/>
          <w:highlight w:val="none"/>
        </w:rPr>
        <w:t>，其</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不予退还，给</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造成的损失超过</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数额的，</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还应当对超过部分予以赔偿。</w:t>
      </w:r>
    </w:p>
    <w:p w14:paraId="522D315B">
      <w:pPr>
        <w:keepNext/>
        <w:keepLines/>
        <w:spacing w:before="120" w:after="120"/>
        <w:ind w:firstLine="0" w:firstLineChars="0"/>
        <w:outlineLvl w:val="2"/>
        <w:rPr>
          <w:rFonts w:hint="default" w:ascii="Times New Roman" w:hAnsi="Times New Roman" w:eastAsia="黑体" w:cs="Times New Roman"/>
          <w:bCs/>
          <w:color w:val="auto"/>
          <w:sz w:val="24"/>
          <w:szCs w:val="32"/>
          <w:highlight w:val="none"/>
        </w:rPr>
      </w:pPr>
      <w:bookmarkStart w:id="119" w:name="_Toc26656984"/>
      <w:bookmarkStart w:id="120" w:name="_Toc14201253"/>
      <w:r>
        <w:rPr>
          <w:rFonts w:hint="default" w:ascii="Times New Roman" w:hAnsi="Times New Roman" w:eastAsia="黑体" w:cs="Times New Roman"/>
          <w:bCs/>
          <w:color w:val="auto"/>
          <w:sz w:val="24"/>
          <w:szCs w:val="32"/>
          <w:highlight w:val="none"/>
        </w:rPr>
        <w:t>7.</w:t>
      </w:r>
      <w:r>
        <w:rPr>
          <w:rFonts w:hint="default" w:ascii="Times New Roman" w:hAnsi="Times New Roman" w:eastAsia="黑体" w:cs="Times New Roman"/>
          <w:bCs/>
          <w:color w:val="auto"/>
          <w:sz w:val="24"/>
          <w:szCs w:val="32"/>
          <w:highlight w:val="none"/>
          <w:lang w:val="en-US" w:eastAsia="zh-CN"/>
        </w:rPr>
        <w:t>5</w:t>
      </w:r>
      <w:r>
        <w:rPr>
          <w:rFonts w:hint="default" w:ascii="Times New Roman" w:hAnsi="Times New Roman" w:eastAsia="黑体" w:cs="Times New Roman"/>
          <w:bCs/>
          <w:color w:val="auto"/>
          <w:sz w:val="24"/>
          <w:szCs w:val="32"/>
          <w:highlight w:val="none"/>
        </w:rPr>
        <w:t>签订合同</w:t>
      </w:r>
      <w:bookmarkEnd w:id="119"/>
      <w:bookmarkEnd w:id="120"/>
    </w:p>
    <w:p w14:paraId="33228029">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应在</w:t>
      </w:r>
      <w:r>
        <w:rPr>
          <w:rFonts w:hint="default" w:ascii="Times New Roman" w:hAnsi="Times New Roman" w:cs="Times New Roman"/>
          <w:color w:val="auto"/>
          <w:highlight w:val="none"/>
          <w:lang w:eastAsia="zh-CN"/>
        </w:rPr>
        <w:t>响应有效期</w:t>
      </w:r>
      <w:r>
        <w:rPr>
          <w:rFonts w:hint="default" w:ascii="Times New Roman" w:hAnsi="Times New Roman" w:cs="Times New Roman"/>
          <w:color w:val="auto"/>
          <w:highlight w:val="none"/>
        </w:rPr>
        <w:t>内以及</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通知书发出之日起30日内，根据</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订立书面合同。</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无正当理由拒签合同，在签订合同时向</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提出附加条件，或不按照</w:t>
      </w:r>
      <w:r>
        <w:rPr>
          <w:rFonts w:hint="default" w:ascii="Times New Roman" w:hAnsi="Times New Roman" w:cs="Times New Roman"/>
          <w:color w:val="auto"/>
          <w:highlight w:val="none"/>
          <w:lang w:eastAsia="zh-CN"/>
        </w:rPr>
        <w:t>询比文件</w:t>
      </w:r>
      <w:r>
        <w:rPr>
          <w:rFonts w:hint="default" w:ascii="Times New Roman" w:hAnsi="Times New Roman" w:cs="Times New Roman"/>
          <w:color w:val="auto"/>
          <w:highlight w:val="none"/>
        </w:rPr>
        <w:t>要求提交履约保证金的，</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取消其</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资格，其</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不予退还；给</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造成的损失超过</w:t>
      </w:r>
      <w:r>
        <w:rPr>
          <w:rFonts w:hint="default" w:ascii="Times New Roman" w:hAnsi="Times New Roman" w:cs="Times New Roman"/>
          <w:color w:val="auto"/>
          <w:highlight w:val="none"/>
          <w:lang w:eastAsia="zh-CN"/>
        </w:rPr>
        <w:t>响应保证金</w:t>
      </w:r>
      <w:r>
        <w:rPr>
          <w:rFonts w:hint="default" w:ascii="Times New Roman" w:hAnsi="Times New Roman" w:cs="Times New Roman"/>
          <w:color w:val="auto"/>
          <w:highlight w:val="none"/>
        </w:rPr>
        <w:t>数额的，</w:t>
      </w:r>
      <w:r>
        <w:rPr>
          <w:rFonts w:hint="default" w:ascii="Times New Roman" w:hAnsi="Times New Roman" w:cs="Times New Roman"/>
          <w:color w:val="auto"/>
          <w:highlight w:val="none"/>
          <w:lang w:eastAsia="zh-CN"/>
        </w:rPr>
        <w:t>成交人</w:t>
      </w:r>
      <w:r>
        <w:rPr>
          <w:rFonts w:hint="default" w:ascii="Times New Roman" w:hAnsi="Times New Roman" w:cs="Times New Roman"/>
          <w:color w:val="auto"/>
          <w:highlight w:val="none"/>
        </w:rPr>
        <w:t>还应对超过部分予以赔偿。</w:t>
      </w:r>
    </w:p>
    <w:p w14:paraId="28745A00">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rPr>
      </w:pPr>
      <w:bookmarkStart w:id="121" w:name="_Toc14201257"/>
      <w:bookmarkStart w:id="122" w:name="_Toc26656988"/>
      <w:bookmarkStart w:id="123" w:name="_Toc9067727"/>
      <w:r>
        <w:rPr>
          <w:rFonts w:hint="default" w:ascii="Times New Roman" w:hAnsi="Times New Roman" w:eastAsia="黑体" w:cs="Times New Roman"/>
          <w:bCs/>
          <w:color w:val="auto"/>
          <w:sz w:val="24"/>
          <w:szCs w:val="32"/>
          <w:highlight w:val="none"/>
          <w:lang w:val="en-US" w:eastAsia="zh-CN"/>
        </w:rPr>
        <w:t>8</w:t>
      </w:r>
      <w:r>
        <w:rPr>
          <w:rFonts w:hint="default" w:ascii="Times New Roman" w:hAnsi="Times New Roman" w:eastAsia="黑体" w:cs="Times New Roman"/>
          <w:bCs/>
          <w:color w:val="auto"/>
          <w:sz w:val="24"/>
          <w:szCs w:val="32"/>
          <w:highlight w:val="none"/>
        </w:rPr>
        <w:t>. 纪律和监督</w:t>
      </w:r>
      <w:bookmarkEnd w:id="121"/>
      <w:bookmarkEnd w:id="122"/>
      <w:bookmarkEnd w:id="123"/>
    </w:p>
    <w:p w14:paraId="6F09BF4C">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不得相互串通</w:t>
      </w:r>
      <w:r>
        <w:rPr>
          <w:rFonts w:hint="default" w:ascii="Times New Roman" w:hAnsi="Times New Roman" w:cs="Times New Roman"/>
          <w:color w:val="auto"/>
          <w:highlight w:val="none"/>
          <w:lang w:val="en-US" w:eastAsia="zh-CN"/>
        </w:rPr>
        <w:t>报价</w:t>
      </w:r>
      <w:r>
        <w:rPr>
          <w:rFonts w:hint="default" w:ascii="Times New Roman" w:hAnsi="Times New Roman" w:cs="Times New Roman"/>
          <w:color w:val="auto"/>
          <w:highlight w:val="none"/>
        </w:rPr>
        <w:t>或与</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串通</w:t>
      </w:r>
      <w:r>
        <w:rPr>
          <w:rFonts w:hint="default" w:ascii="Times New Roman" w:hAnsi="Times New Roman" w:cs="Times New Roman"/>
          <w:color w:val="auto"/>
          <w:highlight w:val="none"/>
          <w:lang w:val="en-US" w:eastAsia="zh-CN"/>
        </w:rPr>
        <w:t>报价</w:t>
      </w:r>
      <w:r>
        <w:rPr>
          <w:rFonts w:hint="default" w:ascii="Times New Roman" w:hAnsi="Times New Roman" w:cs="Times New Roman"/>
          <w:color w:val="auto"/>
          <w:highlight w:val="none"/>
        </w:rPr>
        <w:t>，不得向</w:t>
      </w:r>
      <w:r>
        <w:rPr>
          <w:rFonts w:hint="default" w:ascii="Times New Roman" w:hAnsi="Times New Roman" w:cs="Times New Roman"/>
          <w:color w:val="auto"/>
          <w:highlight w:val="none"/>
          <w:lang w:eastAsia="zh-CN"/>
        </w:rPr>
        <w:t>采购人</w:t>
      </w:r>
      <w:r>
        <w:rPr>
          <w:rFonts w:hint="default" w:ascii="Times New Roman" w:hAnsi="Times New Roman" w:cs="Times New Roman"/>
          <w:color w:val="auto"/>
          <w:highlight w:val="none"/>
        </w:rPr>
        <w:t>或</w:t>
      </w:r>
      <w:r>
        <w:rPr>
          <w:rFonts w:hint="eastAsia" w:ascii="Times New Roman" w:hAnsi="Times New Roman" w:cs="Times New Roman"/>
          <w:color w:val="auto"/>
          <w:highlight w:val="none"/>
          <w:lang w:eastAsia="zh-CN"/>
        </w:rPr>
        <w:t>评审小组</w:t>
      </w:r>
      <w:r>
        <w:rPr>
          <w:rFonts w:hint="default" w:ascii="Times New Roman" w:hAnsi="Times New Roman" w:cs="Times New Roman"/>
          <w:color w:val="auto"/>
          <w:highlight w:val="none"/>
        </w:rPr>
        <w:t>成员行贿谋取</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，不得以他人名义</w:t>
      </w:r>
      <w:r>
        <w:rPr>
          <w:rFonts w:hint="default" w:ascii="Times New Roman" w:hAnsi="Times New Roman" w:cs="Times New Roman"/>
          <w:color w:val="auto"/>
          <w:highlight w:val="none"/>
          <w:lang w:val="en-US" w:eastAsia="zh-CN"/>
        </w:rPr>
        <w:t>报价</w:t>
      </w:r>
      <w:r>
        <w:rPr>
          <w:rFonts w:hint="default" w:ascii="Times New Roman" w:hAnsi="Times New Roman" w:cs="Times New Roman"/>
          <w:color w:val="auto"/>
          <w:highlight w:val="none"/>
        </w:rPr>
        <w:t>或以其他方式弄虚作假骗取</w:t>
      </w:r>
      <w:r>
        <w:rPr>
          <w:rFonts w:hint="default" w:ascii="Times New Roman" w:hAnsi="Times New Roman" w:cs="Times New Roman"/>
          <w:color w:val="auto"/>
          <w:highlight w:val="none"/>
          <w:lang w:val="en-US" w:eastAsia="zh-CN"/>
        </w:rPr>
        <w:t>成交</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不得以任何方式干扰、影响评</w:t>
      </w:r>
      <w:r>
        <w:rPr>
          <w:rFonts w:hint="default" w:ascii="Times New Roman" w:hAnsi="Times New Roman" w:cs="Times New Roman"/>
          <w:color w:val="auto"/>
          <w:highlight w:val="none"/>
          <w:lang w:val="en-US" w:eastAsia="zh-CN"/>
        </w:rPr>
        <w:t>审</w:t>
      </w:r>
      <w:r>
        <w:rPr>
          <w:rFonts w:hint="default" w:ascii="Times New Roman" w:hAnsi="Times New Roman" w:cs="Times New Roman"/>
          <w:color w:val="auto"/>
          <w:highlight w:val="none"/>
        </w:rPr>
        <w:t>工作。</w:t>
      </w:r>
    </w:p>
    <w:p w14:paraId="1FB92D6E">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rPr>
      </w:pPr>
      <w:bookmarkStart w:id="124" w:name="_Toc26656993"/>
      <w:bookmarkStart w:id="125" w:name="_Toc14201262"/>
      <w:r>
        <w:rPr>
          <w:rFonts w:hint="eastAsia" w:ascii="Times New Roman" w:hAnsi="Times New Roman" w:eastAsia="黑体" w:cs="Times New Roman"/>
          <w:bCs/>
          <w:color w:val="auto"/>
          <w:sz w:val="24"/>
          <w:szCs w:val="32"/>
          <w:highlight w:val="none"/>
          <w:lang w:val="en-US" w:eastAsia="zh-CN"/>
        </w:rPr>
        <w:t>9</w:t>
      </w:r>
      <w:r>
        <w:rPr>
          <w:rFonts w:hint="default" w:ascii="Times New Roman" w:hAnsi="Times New Roman" w:eastAsia="黑体" w:cs="Times New Roman"/>
          <w:bCs/>
          <w:color w:val="auto"/>
          <w:sz w:val="24"/>
          <w:szCs w:val="32"/>
          <w:highlight w:val="none"/>
        </w:rPr>
        <w:t xml:space="preserve"> 投诉</w:t>
      </w:r>
      <w:bookmarkEnd w:id="124"/>
      <w:bookmarkEnd w:id="125"/>
    </w:p>
    <w:p w14:paraId="66E46658">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或其他利害关系人认为</w:t>
      </w:r>
      <w:r>
        <w:rPr>
          <w:rFonts w:hint="default" w:ascii="Times New Roman" w:hAnsi="Times New Roman" w:cs="Times New Roman"/>
          <w:color w:val="auto"/>
          <w:highlight w:val="none"/>
          <w:lang w:val="en-US" w:eastAsia="zh-CN"/>
        </w:rPr>
        <w:t>询比</w:t>
      </w:r>
      <w:r>
        <w:rPr>
          <w:rFonts w:hint="default" w:ascii="Times New Roman" w:hAnsi="Times New Roman" w:cs="Times New Roman"/>
          <w:color w:val="auto"/>
          <w:highlight w:val="none"/>
        </w:rPr>
        <w:t>活动不符合法律法规规定的，可以自知道或应当知道之日起10日内向有关监督部门投诉。投诉应有明确的请求和必要的证明材料。</w:t>
      </w:r>
    </w:p>
    <w:p w14:paraId="3A5C6595">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.2 </w:t>
      </w:r>
      <w:r>
        <w:rPr>
          <w:rFonts w:hint="default" w:ascii="Times New Roman" w:hAnsi="Times New Roman" w:cs="Times New Roman"/>
          <w:color w:val="auto"/>
          <w:highlight w:val="none"/>
          <w:lang w:eastAsia="zh-CN"/>
        </w:rPr>
        <w:t>监督部门</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lang w:eastAsia="zh-CN"/>
        </w:rPr>
        <w:t>联系方式</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_____/__。</w:t>
      </w:r>
    </w:p>
    <w:p w14:paraId="44179574">
      <w:pPr>
        <w:keepNext/>
        <w:keepLines/>
        <w:spacing w:before="120" w:beforeLines="50" w:after="120" w:afterLines="50"/>
        <w:ind w:firstLine="0" w:firstLineChars="0"/>
        <w:outlineLvl w:val="1"/>
        <w:rPr>
          <w:rFonts w:hint="default" w:ascii="Times New Roman" w:hAnsi="Times New Roman" w:eastAsia="黑体" w:cs="Times New Roman"/>
          <w:bCs/>
          <w:color w:val="auto"/>
          <w:sz w:val="24"/>
          <w:szCs w:val="32"/>
          <w:highlight w:val="none"/>
        </w:rPr>
      </w:pPr>
      <w:bookmarkStart w:id="126" w:name="_Toc9067731"/>
      <w:bookmarkStart w:id="127" w:name="_Toc14201263"/>
      <w:bookmarkStart w:id="128" w:name="_Toc26656994"/>
      <w:r>
        <w:rPr>
          <w:rFonts w:hint="eastAsia" w:ascii="Times New Roman" w:hAnsi="Times New Roman" w:eastAsia="黑体" w:cs="Times New Roman"/>
          <w:bCs/>
          <w:color w:val="auto"/>
          <w:sz w:val="24"/>
          <w:szCs w:val="32"/>
          <w:highlight w:val="none"/>
          <w:lang w:val="en-US" w:eastAsia="zh-CN"/>
        </w:rPr>
        <w:t>10</w:t>
      </w:r>
      <w:r>
        <w:rPr>
          <w:rFonts w:hint="default" w:ascii="Times New Roman" w:hAnsi="Times New Roman" w:eastAsia="黑体" w:cs="Times New Roman"/>
          <w:bCs/>
          <w:color w:val="auto"/>
          <w:sz w:val="24"/>
          <w:szCs w:val="32"/>
          <w:highlight w:val="none"/>
        </w:rPr>
        <w:t>.</w:t>
      </w:r>
      <w:r>
        <w:rPr>
          <w:rFonts w:hint="eastAsia" w:ascii="Times New Roman" w:hAnsi="Times New Roman" w:eastAsia="黑体" w:cs="Times New Roman"/>
          <w:bCs/>
          <w:color w:val="auto"/>
          <w:sz w:val="24"/>
          <w:szCs w:val="32"/>
          <w:highlight w:val="none"/>
          <w:lang w:val="en-US" w:eastAsia="zh-CN"/>
        </w:rPr>
        <w:t xml:space="preserve"> </w:t>
      </w:r>
      <w:r>
        <w:rPr>
          <w:rFonts w:hint="default" w:ascii="Times New Roman" w:hAnsi="Times New Roman" w:eastAsia="黑体" w:cs="Times New Roman"/>
          <w:bCs/>
          <w:color w:val="auto"/>
          <w:sz w:val="24"/>
          <w:szCs w:val="32"/>
          <w:highlight w:val="none"/>
        </w:rPr>
        <w:t>需要补充的其他内容</w:t>
      </w:r>
      <w:bookmarkEnd w:id="126"/>
      <w:bookmarkEnd w:id="127"/>
      <w:bookmarkEnd w:id="128"/>
    </w:p>
    <w:p w14:paraId="5290D900">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需要补充的其他内容：</w:t>
      </w:r>
      <w:r>
        <w:rPr>
          <w:rFonts w:hint="eastAsia" w:ascii="Times New Roman" w:hAnsi="Times New Roman" w:cs="Times New Roman"/>
          <w:color w:val="auto"/>
          <w:highlight w:val="none"/>
          <w:lang w:val="en-US" w:eastAsia="zh-CN"/>
        </w:rPr>
        <w:t>__/___。</w:t>
      </w:r>
    </w:p>
    <w:p w14:paraId="15F0A64D">
      <w:pPr>
        <w:widowControl/>
        <w:jc w:val="left"/>
        <w:rPr>
          <w:rFonts w:ascii="Times New Roman" w:hAnsi="Times New Roman" w:cs="Times New Roman"/>
        </w:rPr>
      </w:pPr>
      <w:r>
        <w:rPr>
          <w:rFonts w:ascii="Times New Roman" w:hAnsi="Times New Roman" w:cs="Times New Roman"/>
        </w:rPr>
        <w:br w:type="page"/>
      </w:r>
    </w:p>
    <w:p w14:paraId="70837429">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sz w:val="28"/>
          <w:szCs w:val="28"/>
        </w:rPr>
      </w:pPr>
      <w:bookmarkStart w:id="129" w:name="_Toc23501_WPSOffice_Level2"/>
      <w:r>
        <w:rPr>
          <w:rFonts w:hint="default" w:ascii="Times New Roman" w:hAnsi="Times New Roman" w:eastAsia="黑体" w:cs="Times New Roman"/>
          <w:sz w:val="28"/>
          <w:szCs w:val="28"/>
        </w:rPr>
        <w:t>附件一</w:t>
      </w:r>
      <w:r>
        <w:rPr>
          <w:rFonts w:hint="eastAsia" w:ascii="黑体" w:hAnsi="黑体" w:eastAsia="黑体" w:cs="黑体"/>
          <w:b w:val="0"/>
          <w:bCs w:val="0"/>
          <w:sz w:val="28"/>
          <w:szCs w:val="28"/>
        </w:rPr>
        <w:t>：</w:t>
      </w:r>
    </w:p>
    <w:p w14:paraId="0B7342E4">
      <w:pPr>
        <w:pageBreakBefore w:val="0"/>
        <w:kinsoku/>
        <w:overflowPunct/>
        <w:topLinePunct/>
        <w:bidi w:val="0"/>
        <w:adjustRightInd w:val="0"/>
        <w:snapToGrid w:val="0"/>
        <w:spacing w:beforeAutospacing="0" w:afterAutospacing="0" w:line="240" w:lineRule="auto"/>
        <w:ind w:left="0" w:leftChars="0" w:right="0" w:rightChars="0"/>
        <w:jc w:val="center"/>
        <w:rPr>
          <w:rStyle w:val="38"/>
          <w:rFonts w:hint="eastAsia" w:ascii="方正小标宋简体" w:hAnsi="方正小标宋简体" w:eastAsia="方正小标宋简体" w:cs="方正小标宋简体"/>
          <w:b w:val="0"/>
          <w:bCs w:val="0"/>
          <w:sz w:val="32"/>
          <w:szCs w:val="36"/>
        </w:rPr>
      </w:pPr>
      <w:r>
        <w:rPr>
          <w:rFonts w:hint="eastAsia" w:ascii="黑体" w:hAnsi="黑体" w:eastAsia="黑体" w:cs="黑体"/>
          <w:b w:val="0"/>
          <w:bCs w:val="0"/>
          <w:sz w:val="28"/>
          <w:szCs w:val="28"/>
        </w:rPr>
        <w:t>履约</w:t>
      </w:r>
      <w:r>
        <w:rPr>
          <w:rFonts w:hint="eastAsia" w:ascii="黑体" w:hAnsi="黑体" w:eastAsia="黑体" w:cs="黑体"/>
          <w:b w:val="0"/>
          <w:bCs w:val="0"/>
          <w:sz w:val="28"/>
          <w:szCs w:val="32"/>
        </w:rPr>
        <w:t>保证金</w:t>
      </w:r>
      <w:r>
        <w:rPr>
          <w:rFonts w:hint="eastAsia" w:ascii="黑体" w:hAnsi="黑体" w:eastAsia="黑体" w:cs="黑体"/>
          <w:b w:val="0"/>
          <w:bCs w:val="0"/>
          <w:sz w:val="28"/>
          <w:szCs w:val="28"/>
        </w:rPr>
        <w:t>格式</w:t>
      </w:r>
      <w:bookmarkEnd w:id="129"/>
    </w:p>
    <w:p w14:paraId="39725924">
      <w:pPr>
        <w:snapToGrid w:val="0"/>
        <w:spacing w:line="440" w:lineRule="exact"/>
        <w:rPr>
          <w:rFonts w:ascii="Times New Roman" w:hAnsi="Times New Roman" w:cs="Times New Roman"/>
          <w:szCs w:val="21"/>
        </w:rPr>
      </w:pPr>
      <w:r>
        <w:rPr>
          <w:rFonts w:ascii="Times New Roman" w:hAnsi="Times New Roman" w:cs="Times New Roman"/>
          <w:szCs w:val="21"/>
        </w:rPr>
        <w:t>如采用银行保函，格式如下。</w:t>
      </w:r>
    </w:p>
    <w:p w14:paraId="5AC24322">
      <w:pPr>
        <w:spacing w:line="440" w:lineRule="exact"/>
        <w:ind w:firstLine="2520" w:firstLineChars="1200"/>
        <w:rPr>
          <w:rFonts w:ascii="Times New Roman" w:hAnsi="Times New Roman" w:cs="Times New Roman"/>
          <w:szCs w:val="21"/>
        </w:rPr>
      </w:pPr>
    </w:p>
    <w:p w14:paraId="5B2FBCB4">
      <w:pPr>
        <w:spacing w:line="440" w:lineRule="exact"/>
        <w:ind w:firstLine="480"/>
        <w:jc w:val="center"/>
        <w:rPr>
          <w:rFonts w:ascii="Times New Roman" w:hAnsi="Times New Roman" w:cs="Times New Roman"/>
          <w:sz w:val="21"/>
          <w:szCs w:val="21"/>
        </w:rPr>
      </w:pPr>
      <w:r>
        <w:rPr>
          <w:rFonts w:ascii="Times New Roman" w:hAnsi="Times New Roman" w:cs="Times New Roman"/>
          <w:sz w:val="21"/>
          <w:szCs w:val="21"/>
        </w:rPr>
        <w:t>履 约 保 证 金</w:t>
      </w:r>
    </w:p>
    <w:p w14:paraId="4D2DC58C">
      <w:pPr>
        <w:spacing w:line="440" w:lineRule="exact"/>
        <w:rPr>
          <w:rFonts w:ascii="Times New Roman" w:hAnsi="Times New Roman" w:cs="Times New Roman"/>
          <w:szCs w:val="21"/>
        </w:rPr>
      </w:pPr>
    </w:p>
    <w:p w14:paraId="51C4A27A">
      <w:pPr>
        <w:spacing w:line="44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u w:val="single"/>
        </w:rPr>
        <w:t xml:space="preserve">            </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甲方</w:t>
      </w:r>
      <w:r>
        <w:rPr>
          <w:rFonts w:ascii="Times New Roman" w:hAnsi="Times New Roman" w:cs="Times New Roman"/>
          <w:szCs w:val="21"/>
        </w:rPr>
        <w:t>名称)：</w:t>
      </w:r>
    </w:p>
    <w:p w14:paraId="174D43E3">
      <w:pPr>
        <w:spacing w:line="440" w:lineRule="exact"/>
        <w:rPr>
          <w:rFonts w:ascii="Times New Roman" w:hAnsi="Times New Roman" w:cs="Times New Roman"/>
          <w:szCs w:val="21"/>
        </w:rPr>
      </w:pPr>
    </w:p>
    <w:p w14:paraId="501EF7C9">
      <w:pPr>
        <w:spacing w:line="440" w:lineRule="exact"/>
        <w:ind w:firstLine="525" w:firstLineChars="250"/>
        <w:rPr>
          <w:rFonts w:ascii="Times New Roman" w:hAnsi="Times New Roman" w:cs="Times New Roman"/>
          <w:szCs w:val="21"/>
        </w:rPr>
      </w:pPr>
      <w:r>
        <w:rPr>
          <w:rFonts w:ascii="Times New Roman" w:hAnsi="Times New Roman" w:cs="Times New Roman"/>
          <w:szCs w:val="21"/>
        </w:rPr>
        <w:t>鉴于</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甲方</w:t>
      </w:r>
      <w:r>
        <w:rPr>
          <w:rFonts w:ascii="Times New Roman" w:hAnsi="Times New Roman" w:cs="Times New Roman"/>
          <w:szCs w:val="21"/>
        </w:rPr>
        <w:t>名称，以下简称</w:t>
      </w:r>
      <w:r>
        <w:rPr>
          <w:rFonts w:hint="eastAsia" w:asciiTheme="minorEastAsia" w:hAnsiTheme="minorEastAsia" w:eastAsiaTheme="minorEastAsia" w:cstheme="minorEastAsia"/>
          <w:szCs w:val="21"/>
        </w:rPr>
        <w:t>“甲方”</w:t>
      </w:r>
      <w:r>
        <w:rPr>
          <w:rFonts w:ascii="Times New Roman" w:hAnsi="Times New Roman" w:cs="Times New Roman"/>
          <w:szCs w:val="21"/>
        </w:rPr>
        <w:t>)接受</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乙方</w:t>
      </w:r>
      <w:r>
        <w:rPr>
          <w:rFonts w:ascii="Times New Roman" w:hAnsi="Times New Roman" w:cs="Times New Roman"/>
          <w:szCs w:val="21"/>
        </w:rPr>
        <w:t>名称)(以下称“</w:t>
      </w:r>
      <w:r>
        <w:rPr>
          <w:rFonts w:hint="eastAsia" w:ascii="Times New Roman" w:hAnsi="Times New Roman" w:cs="Times New Roman"/>
          <w:szCs w:val="21"/>
        </w:rPr>
        <w:t>乙方</w:t>
      </w:r>
      <w:r>
        <w:rPr>
          <w:rFonts w:ascii="Times New Roman" w:hAnsi="Times New Roman" w:cs="Times New Roman"/>
          <w:szCs w:val="21"/>
        </w:rPr>
        <w:t>”)于</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日参加</w:t>
      </w:r>
      <w:r>
        <w:rPr>
          <w:rFonts w:ascii="Times New Roman" w:hAnsi="Times New Roman" w:cs="Times New Roman"/>
          <w:szCs w:val="21"/>
          <w:u w:val="single"/>
        </w:rPr>
        <w:t xml:space="preserve">           </w:t>
      </w:r>
      <w:r>
        <w:rPr>
          <w:rFonts w:ascii="Times New Roman" w:hAnsi="Times New Roman" w:cs="Times New Roman"/>
          <w:szCs w:val="21"/>
        </w:rPr>
        <w:t>(项目名称)的报价。我方愿意无条件地、不可撤销地就</w:t>
      </w:r>
      <w:r>
        <w:rPr>
          <w:rFonts w:hint="eastAsia" w:ascii="Times New Roman" w:hAnsi="Times New Roman" w:cs="Times New Roman"/>
          <w:szCs w:val="21"/>
        </w:rPr>
        <w:t>乙方</w:t>
      </w:r>
      <w:r>
        <w:rPr>
          <w:rFonts w:ascii="Times New Roman" w:hAnsi="Times New Roman" w:cs="Times New Roman"/>
          <w:szCs w:val="21"/>
        </w:rPr>
        <w:t>履行与你方订立的合同，向你方提供担保。</w:t>
      </w:r>
    </w:p>
    <w:p w14:paraId="748A2FEF">
      <w:pPr>
        <w:spacing w:line="440" w:lineRule="exact"/>
        <w:ind w:left="367" w:leftChars="175"/>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担保金额人民币(大写)</w:t>
      </w:r>
      <w:r>
        <w:rPr>
          <w:rFonts w:ascii="Times New Roman" w:hAnsi="Times New Roman" w:cs="Times New Roman"/>
          <w:szCs w:val="21"/>
          <w:u w:val="single"/>
        </w:rPr>
        <w:t xml:space="preserve">              </w:t>
      </w:r>
      <w:r>
        <w:rPr>
          <w:rFonts w:ascii="Times New Roman" w:hAnsi="Times New Roman" w:cs="Times New Roman"/>
          <w:szCs w:val="21"/>
        </w:rPr>
        <w:t xml:space="preserve"> 元(¥</w:t>
      </w:r>
      <w:r>
        <w:rPr>
          <w:rFonts w:ascii="Times New Roman" w:hAnsi="Times New Roman" w:cs="Times New Roman"/>
          <w:szCs w:val="21"/>
          <w:u w:val="single"/>
        </w:rPr>
        <w:t xml:space="preserve">             </w:t>
      </w:r>
      <w:r>
        <w:rPr>
          <w:rFonts w:ascii="Times New Roman" w:hAnsi="Times New Roman" w:cs="Times New Roman"/>
          <w:szCs w:val="21"/>
        </w:rPr>
        <w:t>)。</w:t>
      </w:r>
    </w:p>
    <w:p w14:paraId="21115611">
      <w:pPr>
        <w:spacing w:line="440" w:lineRule="exact"/>
        <w:ind w:firstLine="367" w:firstLineChars="175"/>
        <w:rPr>
          <w:rFonts w:ascii="Times New Roman" w:hAnsi="Times New Roman" w:cs="Times New Roman"/>
          <w:szCs w:val="21"/>
        </w:rPr>
      </w:pPr>
      <w:r>
        <w:rPr>
          <w:rFonts w:ascii="Times New Roman" w:hAnsi="Times New Roman" w:cs="Times New Roman"/>
          <w:szCs w:val="21"/>
        </w:rPr>
        <w:t>2、担保有效期自</w:t>
      </w:r>
      <w:r>
        <w:rPr>
          <w:rFonts w:hint="eastAsia" w:ascii="Times New Roman" w:hAnsi="Times New Roman" w:cs="Times New Roman"/>
          <w:szCs w:val="21"/>
        </w:rPr>
        <w:t>甲方</w:t>
      </w:r>
      <w:r>
        <w:rPr>
          <w:rFonts w:ascii="Times New Roman" w:hAnsi="Times New Roman" w:cs="Times New Roman"/>
          <w:szCs w:val="21"/>
        </w:rPr>
        <w:t>与</w:t>
      </w:r>
      <w:r>
        <w:rPr>
          <w:rFonts w:hint="eastAsia" w:ascii="Times New Roman" w:hAnsi="Times New Roman" w:cs="Times New Roman"/>
          <w:szCs w:val="21"/>
        </w:rPr>
        <w:t>乙方</w:t>
      </w:r>
      <w:r>
        <w:rPr>
          <w:rFonts w:ascii="Times New Roman" w:hAnsi="Times New Roman" w:cs="Times New Roman"/>
          <w:szCs w:val="21"/>
        </w:rPr>
        <w:t>签订的合同生效之日起至</w:t>
      </w:r>
      <w:r>
        <w:rPr>
          <w:rFonts w:hint="eastAsia" w:ascii="Times New Roman" w:hAnsi="Times New Roman" w:cs="Times New Roman"/>
          <w:szCs w:val="21"/>
        </w:rPr>
        <w:t>甲方验收本项目货物验收通过</w:t>
      </w:r>
      <w:r>
        <w:rPr>
          <w:rFonts w:ascii="Times New Roman" w:hAnsi="Times New Roman" w:cs="Times New Roman"/>
          <w:szCs w:val="21"/>
        </w:rPr>
        <w:t>之日止。</w:t>
      </w:r>
    </w:p>
    <w:p w14:paraId="212DDFDA">
      <w:pPr>
        <w:spacing w:line="440" w:lineRule="exact"/>
        <w:ind w:firstLine="367" w:firstLineChars="175"/>
        <w:rPr>
          <w:rFonts w:ascii="Times New Roman" w:hAnsi="Times New Roman" w:cs="Times New Roman"/>
          <w:szCs w:val="21"/>
        </w:rPr>
      </w:pPr>
      <w:r>
        <w:rPr>
          <w:rFonts w:ascii="Times New Roman" w:hAnsi="Times New Roman" w:cs="Times New Roman"/>
          <w:szCs w:val="21"/>
        </w:rPr>
        <w:t>3、在本担保有效期内，因</w:t>
      </w:r>
      <w:r>
        <w:rPr>
          <w:rFonts w:hint="eastAsia" w:ascii="Times New Roman" w:hAnsi="Times New Roman" w:cs="Times New Roman"/>
          <w:szCs w:val="21"/>
        </w:rPr>
        <w:t>乙方</w:t>
      </w:r>
      <w:r>
        <w:rPr>
          <w:rFonts w:ascii="Times New Roman" w:hAnsi="Times New Roman" w:cs="Times New Roman"/>
          <w:szCs w:val="21"/>
        </w:rPr>
        <w:t>违反合同约定的义务给你方造成经济损失时，我方在收到你方以书面形式提出的在担保金额内的赔偿要求后，在7天内无条件支付，无须你方出具证明或陈述理由。</w:t>
      </w:r>
    </w:p>
    <w:p w14:paraId="754BE48E">
      <w:pPr>
        <w:spacing w:line="440" w:lineRule="exact"/>
        <w:ind w:firstLine="367" w:firstLineChars="175"/>
        <w:rPr>
          <w:rFonts w:ascii="Times New Roman" w:hAnsi="Times New Roman" w:cs="Times New Roman"/>
          <w:szCs w:val="21"/>
        </w:rPr>
      </w:pPr>
      <w:r>
        <w:rPr>
          <w:rFonts w:ascii="Times New Roman" w:hAnsi="Times New Roman" w:cs="Times New Roman"/>
          <w:szCs w:val="21"/>
        </w:rPr>
        <w:t>4、</w:t>
      </w:r>
      <w:r>
        <w:rPr>
          <w:rFonts w:hint="eastAsia" w:ascii="Times New Roman" w:hAnsi="Times New Roman" w:cs="Times New Roman"/>
          <w:szCs w:val="21"/>
        </w:rPr>
        <w:t>甲方</w:t>
      </w:r>
      <w:r>
        <w:rPr>
          <w:rFonts w:ascii="Times New Roman" w:hAnsi="Times New Roman" w:cs="Times New Roman"/>
          <w:szCs w:val="21"/>
        </w:rPr>
        <w:t>和</w:t>
      </w:r>
      <w:r>
        <w:rPr>
          <w:rFonts w:hint="eastAsia" w:ascii="Times New Roman" w:hAnsi="Times New Roman" w:cs="Times New Roman"/>
          <w:szCs w:val="21"/>
        </w:rPr>
        <w:t>乙方</w:t>
      </w:r>
      <w:r>
        <w:rPr>
          <w:rFonts w:ascii="Times New Roman" w:hAnsi="Times New Roman" w:cs="Times New Roman"/>
          <w:szCs w:val="21"/>
        </w:rPr>
        <w:t>按合同条款</w:t>
      </w:r>
      <w:r>
        <w:rPr>
          <w:rFonts w:hint="eastAsia" w:ascii="Times New Roman" w:hAnsi="Times New Roman" w:cs="Times New Roman"/>
          <w:szCs w:val="21"/>
        </w:rPr>
        <w:t>进行</w:t>
      </w:r>
      <w:r>
        <w:rPr>
          <w:rFonts w:ascii="Times New Roman" w:hAnsi="Times New Roman" w:cs="Times New Roman"/>
          <w:szCs w:val="21"/>
        </w:rPr>
        <w:t>变更合同时，无论我方是否收到该变更，我方承担本担保规定的义务不变。</w:t>
      </w:r>
    </w:p>
    <w:p w14:paraId="527868BE">
      <w:pPr>
        <w:spacing w:line="440" w:lineRule="exact"/>
        <w:ind w:firstLine="3059" w:firstLineChars="1457"/>
        <w:rPr>
          <w:rFonts w:ascii="Times New Roman" w:hAnsi="Times New Roman" w:cs="Times New Roman"/>
          <w:szCs w:val="21"/>
        </w:rPr>
      </w:pPr>
      <w:r>
        <w:rPr>
          <w:rFonts w:ascii="Times New Roman" w:hAnsi="Times New Roman" w:cs="Times New Roman"/>
          <w:szCs w:val="21"/>
        </w:rPr>
        <w:t>担 保 人 名 称：</w:t>
      </w:r>
      <w:r>
        <w:rPr>
          <w:rFonts w:ascii="Times New Roman" w:hAnsi="Times New Roman" w:cs="Times New Roman"/>
          <w:szCs w:val="21"/>
          <w:u w:val="single"/>
        </w:rPr>
        <w:t xml:space="preserve">           </w:t>
      </w:r>
      <w:r>
        <w:rPr>
          <w:rFonts w:hint="eastAsia" w:ascii="Times New Roman" w:hAnsi="Times New Roman" w:cs="Times New Roman"/>
          <w:szCs w:val="21"/>
          <w:u w:val="single"/>
          <w:lang w:val="en-US" w:eastAsia="zh-CN"/>
        </w:rPr>
        <w:t xml:space="preserve">  </w:t>
      </w:r>
      <w:r>
        <w:rPr>
          <w:rFonts w:ascii="Times New Roman" w:hAnsi="Times New Roman" w:cs="Times New Roman"/>
          <w:szCs w:val="21"/>
          <w:u w:val="single"/>
        </w:rPr>
        <w:t xml:space="preserve">   </w:t>
      </w:r>
      <w:r>
        <w:rPr>
          <w:rFonts w:ascii="Times New Roman" w:hAnsi="Times New Roman" w:cs="Times New Roman"/>
          <w:szCs w:val="21"/>
        </w:rPr>
        <w:t>(盖单位章)</w:t>
      </w:r>
    </w:p>
    <w:p w14:paraId="1AC395EA">
      <w:pPr>
        <w:spacing w:line="440" w:lineRule="exact"/>
        <w:ind w:firstLine="3059" w:firstLineChars="1457"/>
        <w:rPr>
          <w:rFonts w:ascii="Times New Roman" w:hAnsi="Times New Roman" w:cs="Times New Roman"/>
          <w:szCs w:val="21"/>
        </w:rPr>
      </w:pPr>
      <w:r>
        <w:rPr>
          <w:rFonts w:ascii="Times New Roman" w:hAnsi="Times New Roman" w:cs="Times New Roman"/>
          <w:szCs w:val="21"/>
        </w:rPr>
        <w:t>法定代表人或其委托代理人：</w:t>
      </w:r>
      <w:r>
        <w:rPr>
          <w:rFonts w:ascii="Times New Roman" w:hAnsi="Times New Roman" w:cs="Times New Roman"/>
          <w:szCs w:val="21"/>
          <w:u w:val="single"/>
        </w:rPr>
        <w:t xml:space="preserve">     </w:t>
      </w:r>
      <w:r>
        <w:rPr>
          <w:rFonts w:hint="eastAsia" w:ascii="Times New Roman" w:hAnsi="Times New Roman" w:cs="Times New Roman"/>
          <w:szCs w:val="21"/>
          <w:u w:val="single"/>
          <w:lang w:val="en-US" w:eastAsia="zh-CN"/>
        </w:rPr>
        <w:t xml:space="preserve">  </w:t>
      </w:r>
      <w:r>
        <w:rPr>
          <w:rFonts w:ascii="Times New Roman" w:hAnsi="Times New Roman" w:cs="Times New Roman"/>
          <w:szCs w:val="21"/>
          <w:u w:val="single"/>
        </w:rPr>
        <w:t xml:space="preserve">   </w:t>
      </w:r>
      <w:r>
        <w:rPr>
          <w:rFonts w:ascii="Times New Roman" w:hAnsi="Times New Roman" w:cs="Times New Roman"/>
          <w:szCs w:val="21"/>
        </w:rPr>
        <w:t>(</w:t>
      </w:r>
      <w:r>
        <w:rPr>
          <w:rFonts w:hint="eastAsia" w:ascii="Times New Roman" w:hAnsi="Times New Roman" w:cs="Times New Roman"/>
          <w:szCs w:val="21"/>
        </w:rPr>
        <w:t>签名</w:t>
      </w:r>
      <w:r>
        <w:rPr>
          <w:rFonts w:ascii="Times New Roman" w:hAnsi="Times New Roman" w:cs="Times New Roman"/>
          <w:szCs w:val="21"/>
        </w:rPr>
        <w:t>)</w:t>
      </w:r>
    </w:p>
    <w:p w14:paraId="127AD9AE">
      <w:pPr>
        <w:spacing w:line="440" w:lineRule="exact"/>
        <w:ind w:firstLine="3059" w:firstLineChars="1457"/>
        <w:rPr>
          <w:rFonts w:ascii="Times New Roman" w:hAnsi="Times New Roman" w:cs="Times New Roman"/>
          <w:szCs w:val="21"/>
        </w:rPr>
      </w:pPr>
      <w:r>
        <w:rPr>
          <w:rFonts w:ascii="Times New Roman" w:hAnsi="Times New Roman" w:cs="Times New Roman"/>
          <w:szCs w:val="21"/>
        </w:rPr>
        <w:t>地    址：</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 xml:space="preserve">    </w:t>
      </w:r>
      <w:r>
        <w:rPr>
          <w:rFonts w:ascii="Times New Roman" w:hAnsi="Times New Roman" w:cs="Times New Roman"/>
          <w:szCs w:val="21"/>
          <w:u w:val="single"/>
        </w:rPr>
        <w:tab/>
      </w:r>
      <w:r>
        <w:rPr>
          <w:rFonts w:ascii="Times New Roman" w:hAnsi="Times New Roman" w:cs="Times New Roman"/>
          <w:szCs w:val="21"/>
          <w:u w:val="single"/>
        </w:rPr>
        <w:tab/>
      </w:r>
    </w:p>
    <w:p w14:paraId="08F1B888">
      <w:pPr>
        <w:spacing w:line="440" w:lineRule="exact"/>
        <w:ind w:firstLine="3059" w:firstLineChars="1457"/>
        <w:rPr>
          <w:rFonts w:ascii="Times New Roman" w:hAnsi="Times New Roman" w:cs="Times New Roman"/>
          <w:szCs w:val="21"/>
        </w:rPr>
      </w:pPr>
      <w:r>
        <w:rPr>
          <w:rFonts w:ascii="Times New Roman" w:hAnsi="Times New Roman" w:cs="Times New Roman"/>
          <w:szCs w:val="21"/>
        </w:rPr>
        <w:t>邮政编码：</w:t>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r>
        <w:rPr>
          <w:rFonts w:ascii="Times New Roman" w:hAnsi="Times New Roman" w:cs="Times New Roman"/>
          <w:szCs w:val="21"/>
          <w:u w:val="single"/>
        </w:rPr>
        <w:tab/>
      </w:r>
    </w:p>
    <w:p w14:paraId="0CBCD843">
      <w:pPr>
        <w:spacing w:line="440" w:lineRule="exact"/>
        <w:ind w:firstLine="3059" w:firstLineChars="1457"/>
        <w:rPr>
          <w:rFonts w:ascii="Times New Roman" w:hAnsi="Times New Roman" w:cs="Times New Roman"/>
          <w:szCs w:val="21"/>
        </w:rPr>
      </w:pPr>
      <w:r>
        <w:rPr>
          <w:rFonts w:ascii="Times New Roman" w:hAnsi="Times New Roman" w:cs="Times New Roman"/>
          <w:szCs w:val="21"/>
        </w:rPr>
        <w:t>电    话：</w:t>
      </w:r>
      <w:r>
        <w:rPr>
          <w:rFonts w:ascii="Times New Roman" w:hAnsi="Times New Roman" w:cs="Times New Roman"/>
          <w:szCs w:val="21"/>
          <w:u w:val="single"/>
        </w:rPr>
        <w:t xml:space="preserve">                         </w:t>
      </w:r>
      <w:r>
        <w:rPr>
          <w:rFonts w:ascii="Times New Roman" w:hAnsi="Times New Roman" w:cs="Times New Roman"/>
          <w:szCs w:val="21"/>
        </w:rPr>
        <w:t xml:space="preserve"> </w:t>
      </w:r>
    </w:p>
    <w:p w14:paraId="106D6B60">
      <w:pPr>
        <w:spacing w:line="440" w:lineRule="exact"/>
        <w:ind w:firstLine="3059" w:firstLineChars="1457"/>
        <w:rPr>
          <w:rFonts w:ascii="Times New Roman" w:hAnsi="Times New Roman" w:cs="Times New Roman"/>
          <w:szCs w:val="21"/>
        </w:rPr>
      </w:pPr>
      <w:r>
        <w:rPr>
          <w:rFonts w:ascii="Times New Roman" w:hAnsi="Times New Roman" w:cs="Times New Roman"/>
          <w:szCs w:val="21"/>
        </w:rPr>
        <w:t>传    真：</w:t>
      </w:r>
      <w:r>
        <w:rPr>
          <w:rFonts w:ascii="Times New Roman" w:hAnsi="Times New Roman" w:cs="Times New Roman"/>
          <w:szCs w:val="21"/>
          <w:u w:val="single"/>
        </w:rPr>
        <w:t xml:space="preserve">                         </w:t>
      </w:r>
      <w:r>
        <w:rPr>
          <w:rFonts w:ascii="Times New Roman" w:hAnsi="Times New Roman" w:cs="Times New Roman"/>
          <w:szCs w:val="21"/>
        </w:rPr>
        <w:t xml:space="preserve"> </w:t>
      </w:r>
    </w:p>
    <w:p w14:paraId="33CDBE44">
      <w:pPr>
        <w:spacing w:line="440" w:lineRule="exact"/>
        <w:ind w:firstLine="3689" w:firstLineChars="1757"/>
        <w:rPr>
          <w:rFonts w:ascii="Times New Roman" w:hAnsi="Times New Roman" w:cs="Times New Roman"/>
          <w:sz w:val="24"/>
        </w:rPr>
      </w:pPr>
      <w:r>
        <w:rPr>
          <w:rFonts w:ascii="Times New Roman" w:hAnsi="Times New Roman" w:cs="Times New Roman"/>
          <w:szCs w:val="21"/>
          <w:u w:val="single"/>
        </w:rPr>
        <w:t xml:space="preserve">       </w:t>
      </w:r>
      <w:r>
        <w:rPr>
          <w:rFonts w:ascii="Times New Roman" w:hAnsi="Times New Roman" w:cs="Times New Roman"/>
          <w:szCs w:val="21"/>
        </w:rPr>
        <w:t xml:space="preserve"> 年</w:t>
      </w:r>
      <w:r>
        <w:rPr>
          <w:rFonts w:ascii="Times New Roman" w:hAnsi="Times New Roman" w:cs="Times New Roman"/>
          <w:szCs w:val="21"/>
          <w:u w:val="single"/>
        </w:rPr>
        <w:t xml:space="preserve">      </w:t>
      </w:r>
      <w:r>
        <w:rPr>
          <w:rFonts w:ascii="Times New Roman" w:hAnsi="Times New Roman" w:cs="Times New Roman"/>
          <w:szCs w:val="21"/>
        </w:rPr>
        <w:t xml:space="preserve">月 </w:t>
      </w:r>
      <w:r>
        <w:rPr>
          <w:rFonts w:ascii="Times New Roman" w:hAnsi="Times New Roman" w:cs="Times New Roman"/>
          <w:szCs w:val="21"/>
          <w:u w:val="single"/>
        </w:rPr>
        <w:t xml:space="preserve">     </w:t>
      </w:r>
      <w:r>
        <w:rPr>
          <w:rFonts w:ascii="Times New Roman" w:hAnsi="Times New Roman" w:cs="Times New Roman"/>
          <w:szCs w:val="21"/>
        </w:rPr>
        <w:t>日</w:t>
      </w:r>
    </w:p>
    <w:p w14:paraId="2A14CCBE">
      <w:pPr>
        <w:pStyle w:val="7"/>
        <w:ind w:firstLine="0"/>
        <w:rPr>
          <w:rFonts w:ascii="Times New Roman" w:hAnsi="Times New Roman" w:cs="Times New Roman"/>
        </w:rPr>
      </w:pPr>
    </w:p>
    <w:p w14:paraId="73A86102">
      <w:pPr>
        <w:snapToGrid w:val="0"/>
        <w:spacing w:line="440" w:lineRule="exact"/>
        <w:rPr>
          <w:rFonts w:ascii="Times New Roman" w:hAnsi="Times New Roman" w:eastAsia="宋体" w:cs="Times New Roman"/>
        </w:rPr>
      </w:pPr>
      <w:r>
        <w:rPr>
          <w:rFonts w:ascii="Times New Roman" w:hAnsi="Times New Roman" w:cs="Times New Roman"/>
          <w:szCs w:val="21"/>
        </w:rPr>
        <w:br w:type="page"/>
      </w:r>
    </w:p>
    <w:p w14:paraId="4072E769">
      <w:pPr>
        <w:pStyle w:val="3"/>
        <w:spacing w:before="312" w:after="312"/>
        <w:rPr>
          <w:rFonts w:ascii="Times New Roman" w:hAnsi="Times New Roman" w:eastAsia="宋体" w:cs="Times New Roman"/>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0" w:name="_Toc15674"/>
      <w:r>
        <w:rPr>
          <w:rFonts w:ascii="Times New Roman" w:hAnsi="Times New Roman" w:eastAsia="宋体" w:cs="Times New Roman"/>
        </w:rPr>
        <w:t>评审办法</w:t>
      </w:r>
      <w:bookmarkEnd w:id="130"/>
    </w:p>
    <w:p w14:paraId="6E23270A">
      <w:pPr>
        <w:rPr>
          <w:rFonts w:ascii="Times New Roman" w:hAnsi="Times New Roman" w:eastAsia="宋体" w:cs="Times New Roman"/>
        </w:rPr>
      </w:pPr>
    </w:p>
    <w:p w14:paraId="5BC354CE">
      <w:pPr>
        <w:spacing w:afterLines="100" w:line="420" w:lineRule="exact"/>
        <w:jc w:val="center"/>
        <w:rPr>
          <w:rFonts w:ascii="Times New Roman" w:hAnsi="Times New Roman" w:eastAsia="黑体" w:cs="Times New Roman"/>
          <w:sz w:val="28"/>
          <w:szCs w:val="28"/>
          <w:highlight w:val="none"/>
        </w:rPr>
      </w:pPr>
      <w:bookmarkStart w:id="131" w:name="_Toc3834"/>
      <w:bookmarkStart w:id="132" w:name="_Toc14847"/>
      <w:bookmarkStart w:id="133" w:name="_Toc152042304"/>
      <w:bookmarkStart w:id="134" w:name="_Toc152045528"/>
      <w:bookmarkStart w:id="135" w:name="_Toc457482536"/>
      <w:bookmarkStart w:id="136" w:name="_Toc447808662"/>
      <w:bookmarkStart w:id="137" w:name="_Toc144974496"/>
      <w:bookmarkStart w:id="138"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4D17575B">
      <w:pPr>
        <w:pStyle w:val="48"/>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131"/>
      <w:bookmarkEnd w:id="132"/>
      <w:bookmarkEnd w:id="133"/>
      <w:bookmarkEnd w:id="134"/>
      <w:bookmarkEnd w:id="135"/>
      <w:bookmarkEnd w:id="136"/>
      <w:bookmarkEnd w:id="137"/>
      <w:r>
        <w:rPr>
          <w:rFonts w:hint="eastAsia" w:ascii="宋体" w:hAnsi="宋体" w:eastAsia="宋体"/>
          <w:b/>
          <w:bCs/>
          <w:szCs w:val="28"/>
          <w:highlight w:val="none"/>
        </w:rPr>
        <w:t>A</w:t>
      </w:r>
    </w:p>
    <w:tbl>
      <w:tblPr>
        <w:tblStyle w:val="26"/>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060"/>
        <w:gridCol w:w="1774"/>
        <w:gridCol w:w="5676"/>
      </w:tblGrid>
      <w:tr w14:paraId="00CB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14:paraId="036518E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1774" w:type="dxa"/>
            <w:vAlign w:val="center"/>
          </w:tcPr>
          <w:p w14:paraId="1F24F1CF">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5676" w:type="dxa"/>
            <w:vAlign w:val="center"/>
          </w:tcPr>
          <w:p w14:paraId="0263BFFD">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14:paraId="456D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8" w:type="dxa"/>
            <w:vAlign w:val="center"/>
          </w:tcPr>
          <w:p w14:paraId="1A71EBD1">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1060" w:type="dxa"/>
            <w:vAlign w:val="center"/>
          </w:tcPr>
          <w:p w14:paraId="4456FDE2">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1774" w:type="dxa"/>
            <w:tcMar>
              <w:left w:w="75" w:type="dxa"/>
            </w:tcMar>
            <w:vAlign w:val="center"/>
          </w:tcPr>
          <w:p w14:paraId="77BE52AF">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14:paraId="0A626C0C">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5676" w:type="dxa"/>
            <w:tcMar>
              <w:left w:w="75" w:type="dxa"/>
            </w:tcMar>
            <w:vAlign w:val="center"/>
          </w:tcPr>
          <w:p w14:paraId="3836182A">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评审委员会对通过初步评审的投标人的商务及技术文件进行评分，按得分由高到低排序确定前N名。对排名前N名的投标人的报价文件进行评审，按照评标价由低到高的顺序推荐3名中标候选人。采购人按评标价由低到高顺序推荐中标候选人，评标价相等时，采购人依次按照以下优先顺序推荐中标候选人：  </w:t>
            </w:r>
          </w:p>
          <w:p w14:paraId="0DA4DDF5">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14:paraId="72699D26">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14:paraId="144A6949">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53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945"/>
        <w:gridCol w:w="6374"/>
      </w:tblGrid>
      <w:tr w14:paraId="7717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2" w:hRule="atLeast"/>
        </w:trPr>
        <w:tc>
          <w:tcPr>
            <w:tcW w:w="875" w:type="dxa"/>
            <w:vAlign w:val="center"/>
          </w:tcPr>
          <w:p w14:paraId="7A5D455D">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945" w:type="dxa"/>
            <w:vAlign w:val="center"/>
          </w:tcPr>
          <w:p w14:paraId="05B569D5">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6375" w:type="dxa"/>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2535"/>
            </w:tblGrid>
            <w:tr w14:paraId="334A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5C7F26A0">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14:paraId="3B227277">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14:paraId="6C6C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00B25B50">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T＞10</w:t>
                  </w:r>
                </w:p>
              </w:tc>
              <w:tc>
                <w:tcPr>
                  <w:tcW w:w="2535" w:type="dxa"/>
                  <w:vAlign w:val="center"/>
                </w:tcPr>
                <w:p w14:paraId="7953377D">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N=5</w:t>
                  </w:r>
                </w:p>
              </w:tc>
            </w:tr>
            <w:tr w14:paraId="065E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135" w:type="dxa"/>
                  <w:vAlign w:val="center"/>
                </w:tcPr>
                <w:p w14:paraId="3522E951">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6＜T≤10</w:t>
                  </w:r>
                </w:p>
              </w:tc>
              <w:tc>
                <w:tcPr>
                  <w:tcW w:w="2535" w:type="dxa"/>
                  <w:vAlign w:val="center"/>
                </w:tcPr>
                <w:p w14:paraId="015C645D">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N=4</w:t>
                  </w:r>
                </w:p>
              </w:tc>
            </w:tr>
            <w:tr w14:paraId="377E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135" w:type="dxa"/>
                  <w:vAlign w:val="center"/>
                </w:tcPr>
                <w:p w14:paraId="064FC9AF">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3≤T≤6</w:t>
                  </w:r>
                </w:p>
              </w:tc>
              <w:tc>
                <w:tcPr>
                  <w:tcW w:w="2535" w:type="dxa"/>
                  <w:vAlign w:val="center"/>
                </w:tcPr>
                <w:p w14:paraId="4B262F8D">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14:paraId="7C78D9A0">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14:paraId="7B53FB80">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14:paraId="0141D41B">
      <w:pPr>
        <w:rPr>
          <w:rFonts w:hint="eastAsia"/>
          <w:highlight w:val="none"/>
        </w:rPr>
      </w:pPr>
    </w:p>
    <w:tbl>
      <w:tblPr>
        <w:tblStyle w:val="26"/>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096"/>
        <w:gridCol w:w="7418"/>
      </w:tblGrid>
      <w:tr w14:paraId="582A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80" w:type="dxa"/>
            <w:gridSpan w:val="2"/>
            <w:vAlign w:val="center"/>
          </w:tcPr>
          <w:p w14:paraId="2EEB6083">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7418" w:type="dxa"/>
            <w:vAlign w:val="center"/>
          </w:tcPr>
          <w:p w14:paraId="28C8457A">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319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684" w:type="dxa"/>
            <w:vAlign w:val="center"/>
          </w:tcPr>
          <w:p w14:paraId="0FC208D8">
            <w:pPr>
              <w:widowControl/>
              <w:adjustRightInd w:val="0"/>
              <w:snapToGrid w:val="0"/>
              <w:spacing w:line="360" w:lineRule="atLeast"/>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096" w:type="dxa"/>
            <w:vAlign w:val="center"/>
          </w:tcPr>
          <w:p w14:paraId="2A74702C">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14:paraId="1B9CDAD0">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14:paraId="796DD468">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14:paraId="1821DB67">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7418" w:type="dxa"/>
            <w:tcMar>
              <w:left w:w="75" w:type="dxa"/>
            </w:tcMar>
            <w:vAlign w:val="center"/>
          </w:tcPr>
          <w:p w14:paraId="62E2CE64">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第一个信封（商务及技术文件）评审标准： </w:t>
            </w:r>
          </w:p>
          <w:p w14:paraId="7E2AE43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14:paraId="42A87803">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 </w:t>
            </w:r>
          </w:p>
          <w:p w14:paraId="759C93B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齐全，符合询比文件规定。 </w:t>
            </w:r>
          </w:p>
          <w:p w14:paraId="1575005E">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）投标人按照询比文件的规定提供了投标保证金。 </w:t>
            </w:r>
          </w:p>
          <w:p w14:paraId="4B422D0E">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14:paraId="5446BF94">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14:paraId="24304AC0">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14:paraId="44CA8E85">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14:paraId="77256A48">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14:paraId="6C45116D">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第二个信封（报价文件）评审标准： </w:t>
            </w:r>
          </w:p>
          <w:p w14:paraId="5CED9225">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14:paraId="3188A38B">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14:paraId="01652B7D">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14:paraId="6EAAC94D">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14:paraId="72111723">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14:paraId="30D808D5">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14:paraId="2B9ED3EB">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14:paraId="7F9CD795">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14:paraId="005B4CC1">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14:paraId="7065A08A">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14:paraId="12B6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14:paraId="2A0ED418">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1096" w:type="dxa"/>
            <w:vAlign w:val="center"/>
          </w:tcPr>
          <w:p w14:paraId="641FF8AD">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14:paraId="33D35A57">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7418" w:type="dxa"/>
            <w:tcMar>
              <w:left w:w="75" w:type="dxa"/>
            </w:tcMar>
            <w:vAlign w:val="center"/>
          </w:tcPr>
          <w:p w14:paraId="14C18C70">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）投标人具备有效的营业执照，具有独立完成本项目相关能力的生产厂家。 </w:t>
            </w:r>
            <w:r>
              <w:rPr>
                <w:rFonts w:hint="eastAsia" w:ascii="宋体" w:hAnsi="宋体" w:eastAsia="宋体" w:cs="宋体"/>
                <w:color w:val="000000"/>
                <w:kern w:val="0"/>
                <w:sz w:val="24"/>
                <w:szCs w:val="24"/>
                <w:highlight w:val="none"/>
                <w:lang w:val="en-US" w:eastAsia="zh-CN" w:bidi="ar"/>
              </w:rPr>
              <w:t xml:space="preserve"> </w:t>
            </w:r>
          </w:p>
          <w:p w14:paraId="38569053">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）投标人的类似项目业绩符合询比文件规定。 </w:t>
            </w:r>
          </w:p>
          <w:p w14:paraId="1B2FB451">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）投标人的信誉符合询比文件规定。 </w:t>
            </w:r>
          </w:p>
        </w:tc>
      </w:tr>
      <w:tr w14:paraId="3381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14:paraId="70493007">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1096" w:type="dxa"/>
            <w:vAlign w:val="center"/>
          </w:tcPr>
          <w:p w14:paraId="7037E14E">
            <w:pPr>
              <w:keepNext w:val="0"/>
              <w:keepLines w:val="0"/>
              <w:widowControl/>
              <w:suppressLineNumbers w:val="0"/>
              <w:jc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中标候选人</w:t>
            </w:r>
          </w:p>
        </w:tc>
        <w:tc>
          <w:tcPr>
            <w:tcW w:w="7418" w:type="dxa"/>
            <w:tcMar>
              <w:left w:w="75" w:type="dxa"/>
            </w:tcMar>
            <w:vAlign w:val="center"/>
          </w:tcPr>
          <w:p w14:paraId="3A50FEB0">
            <w:pPr>
              <w:keepNext w:val="0"/>
              <w:keepLines w:val="0"/>
              <w:widowControl/>
              <w:suppressLineNumbers w:val="0"/>
              <w:jc w:val="left"/>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满足第二章供应商须知要求</w:t>
            </w:r>
          </w:p>
        </w:tc>
      </w:tr>
      <w:tr w14:paraId="2AEF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198" w:type="dxa"/>
            <w:gridSpan w:val="3"/>
            <w:vAlign w:val="center"/>
          </w:tcPr>
          <w:p w14:paraId="6B873DEF">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14:paraId="6534E053">
      <w:pPr>
        <w:pStyle w:val="48"/>
        <w:numPr>
          <w:ilvl w:val="0"/>
          <w:numId w:val="0"/>
        </w:numPr>
        <w:spacing w:before="0"/>
        <w:outlineLvl w:val="9"/>
        <w:rPr>
          <w:rFonts w:hint="eastAsia" w:ascii="宋体" w:hAnsi="宋体" w:eastAsia="宋体"/>
          <w:b/>
          <w:bCs/>
          <w:szCs w:val="28"/>
          <w:highlight w:val="none"/>
        </w:rPr>
      </w:pPr>
    </w:p>
    <w:p w14:paraId="5537F6BC">
      <w:pPr>
        <w:pStyle w:val="48"/>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6"/>
        <w:tblpPr w:leftFromText="180" w:rightFromText="180" w:vertAnchor="text" w:horzAnchor="page" w:tblpXSpec="center" w:tblpY="576"/>
        <w:tblOverlap w:val="never"/>
        <w:tblW w:w="55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60"/>
        <w:gridCol w:w="6482"/>
      </w:tblGrid>
      <w:tr w14:paraId="5F95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41" w:type="dxa"/>
            <w:vAlign w:val="center"/>
          </w:tcPr>
          <w:p w14:paraId="591C9058">
            <w:pPr>
              <w:pStyle w:val="10"/>
              <w:adjustRightInd w:val="0"/>
              <w:snapToGrid w:val="0"/>
              <w:spacing w:after="0"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1860" w:type="dxa"/>
            <w:vAlign w:val="center"/>
          </w:tcPr>
          <w:p w14:paraId="5F174DE9">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6483" w:type="dxa"/>
            <w:vAlign w:val="center"/>
          </w:tcPr>
          <w:p w14:paraId="0EDD64B2">
            <w:pPr>
              <w:adjustRightIn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14:paraId="2DDC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1141" w:type="dxa"/>
            <w:vAlign w:val="center"/>
          </w:tcPr>
          <w:p w14:paraId="70EF120C">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1860" w:type="dxa"/>
            <w:vAlign w:val="center"/>
          </w:tcPr>
          <w:p w14:paraId="40824712">
            <w:pPr>
              <w:keepNext w:val="0"/>
              <w:keepLines w:val="0"/>
              <w:widowControl/>
              <w:suppressLineNumbers w:val="0"/>
              <w:spacing w:line="240" w:lineRule="auto"/>
              <w:jc w:val="center"/>
              <w:rPr>
                <w:rFonts w:hint="eastAsia" w:ascii="宋体" w:hAnsi="宋体" w:eastAsia="宋体" w:cs="宋体"/>
                <w:highlight w:val="none"/>
              </w:rPr>
            </w:pPr>
            <w:r>
              <w:rPr>
                <w:rFonts w:hint="eastAsia" w:ascii="宋体" w:hAnsi="宋体" w:eastAsia="宋体" w:cs="宋体"/>
                <w:color w:val="000000"/>
                <w:kern w:val="0"/>
                <w:sz w:val="22"/>
                <w:szCs w:val="22"/>
                <w:highlight w:val="none"/>
                <w:lang w:val="en-US" w:eastAsia="zh-CN" w:bidi="ar"/>
              </w:rPr>
              <w:t>第一个信封</w:t>
            </w:r>
          </w:p>
          <w:p w14:paraId="57A7ED5F">
            <w:pPr>
              <w:keepNext w:val="0"/>
              <w:keepLines w:val="0"/>
              <w:widowControl/>
              <w:suppressLineNumbers w:val="0"/>
              <w:spacing w:line="240" w:lineRule="auto"/>
              <w:jc w:val="center"/>
              <w:rPr>
                <w:rFonts w:hint="eastAsia" w:ascii="宋体" w:hAnsi="宋体" w:eastAsia="宋体" w:cs="宋体"/>
                <w:highlight w:val="none"/>
              </w:rPr>
            </w:pPr>
            <w:r>
              <w:rPr>
                <w:rFonts w:hint="eastAsia" w:ascii="宋体" w:hAnsi="宋体" w:eastAsia="宋体" w:cs="宋体"/>
                <w:color w:val="000000"/>
                <w:kern w:val="0"/>
                <w:sz w:val="22"/>
                <w:szCs w:val="22"/>
                <w:highlight w:val="none"/>
                <w:lang w:val="en-US" w:eastAsia="zh-CN" w:bidi="ar"/>
              </w:rPr>
              <w:t>评分分值构</w:t>
            </w:r>
          </w:p>
          <w:p w14:paraId="44EB5CF9">
            <w:pPr>
              <w:keepNext w:val="0"/>
              <w:keepLines w:val="0"/>
              <w:widowControl/>
              <w:suppressLineNumbers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6483" w:type="dxa"/>
            <w:vAlign w:val="center"/>
          </w:tcPr>
          <w:p w14:paraId="7F43527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14:paraId="1EE6D76B">
            <w:pPr>
              <w:bidi w:val="0"/>
              <w:spacing w:line="240" w:lineRule="auto"/>
              <w:rPr>
                <w:rFonts w:hint="eastAsia" w:ascii="宋体" w:hAnsi="宋体" w:eastAsia="宋体" w:cs="宋体"/>
                <w:highlight w:val="none"/>
              </w:rPr>
            </w:pPr>
            <w:r>
              <w:rPr>
                <w:rFonts w:hint="eastAsia" w:ascii="宋体" w:hAnsi="宋体" w:eastAsia="宋体" w:cs="宋体"/>
                <w:highlight w:val="none"/>
                <w:lang w:val="en-US" w:eastAsia="zh-CN"/>
              </w:rPr>
              <w:t>企业</w:t>
            </w:r>
            <w:r>
              <w:rPr>
                <w:rFonts w:hint="eastAsia" w:ascii="宋体" w:hAnsi="宋体" w:eastAsia="宋体" w:cs="宋体"/>
                <w:highlight w:val="none"/>
              </w:rPr>
              <w:t>业绩：</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40 </w:t>
            </w:r>
            <w:r>
              <w:rPr>
                <w:rFonts w:hint="eastAsia" w:ascii="宋体" w:hAnsi="宋体" w:eastAsia="宋体" w:cs="宋体"/>
                <w:highlight w:val="none"/>
                <w:u w:val="single"/>
              </w:rPr>
              <w:t xml:space="preserve"> </w:t>
            </w:r>
            <w:r>
              <w:rPr>
                <w:rFonts w:hint="eastAsia" w:ascii="宋体" w:hAnsi="宋体" w:eastAsia="宋体" w:cs="宋体"/>
                <w:highlight w:val="none"/>
              </w:rPr>
              <w:t>分</w:t>
            </w:r>
          </w:p>
          <w:p w14:paraId="457E90BA">
            <w:pPr>
              <w:bidi w:val="0"/>
              <w:spacing w:line="24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企业实力：</w:t>
            </w:r>
            <w:r>
              <w:rPr>
                <w:rFonts w:hint="eastAsia" w:ascii="宋体" w:hAnsi="宋体" w:eastAsia="宋体" w:cs="宋体"/>
                <w:highlight w:val="none"/>
                <w:u w:val="single"/>
                <w:lang w:val="en-US" w:eastAsia="zh-CN"/>
              </w:rPr>
              <w:t xml:space="preserve">  32  </w:t>
            </w:r>
            <w:r>
              <w:rPr>
                <w:rFonts w:hint="eastAsia" w:ascii="宋体" w:hAnsi="宋体" w:eastAsia="宋体" w:cs="宋体"/>
                <w:highlight w:val="none"/>
                <w:lang w:val="en-US" w:eastAsia="zh-CN"/>
              </w:rPr>
              <w:t>分</w:t>
            </w:r>
          </w:p>
          <w:p w14:paraId="2627F459">
            <w:pPr>
              <w:pStyle w:val="10"/>
              <w:spacing w:line="240" w:lineRule="auto"/>
              <w:rPr>
                <w:rFonts w:hint="eastAsia" w:ascii="宋体" w:hAnsi="宋体" w:eastAsia="宋体" w:cs="宋体"/>
                <w:highlight w:val="none"/>
                <w:lang w:val="en-US" w:eastAsia="zh-CN"/>
              </w:rPr>
            </w:pPr>
            <w:r>
              <w:rPr>
                <w:rFonts w:hint="eastAsia" w:ascii="宋体" w:hAnsi="宋体" w:eastAsia="宋体" w:cs="宋体"/>
                <w:spacing w:val="-2"/>
                <w:sz w:val="21"/>
                <w:szCs w:val="21"/>
                <w:highlight w:val="none"/>
              </w:rPr>
              <w:t>生产</w:t>
            </w:r>
            <w:r>
              <w:rPr>
                <w:rFonts w:hint="eastAsia" w:ascii="宋体" w:hAnsi="宋体" w:eastAsia="宋体" w:cs="宋体"/>
                <w:spacing w:val="-1"/>
                <w:sz w:val="21"/>
                <w:szCs w:val="21"/>
                <w:highlight w:val="none"/>
              </w:rPr>
              <w:t>体系认</w:t>
            </w:r>
            <w:r>
              <w:rPr>
                <w:rFonts w:hint="eastAsia" w:ascii="宋体" w:hAnsi="宋体" w:eastAsia="宋体" w:cs="宋体"/>
                <w:sz w:val="21"/>
                <w:szCs w:val="21"/>
                <w:highlight w:val="none"/>
              </w:rPr>
              <w:t>证</w:t>
            </w:r>
            <w:r>
              <w:rPr>
                <w:rFonts w:hint="eastAsia" w:ascii="宋体" w:hAnsi="宋体" w:eastAsia="宋体" w:cs="宋体"/>
                <w:highlight w:val="none"/>
                <w:lang w:val="en-US" w:eastAsia="zh-CN"/>
              </w:rPr>
              <w:t>：</w:t>
            </w:r>
            <w:r>
              <w:rPr>
                <w:rFonts w:hint="eastAsia" w:ascii="宋体" w:hAnsi="宋体" w:eastAsia="宋体" w:cs="宋体"/>
                <w:highlight w:val="none"/>
                <w:u w:val="single"/>
                <w:lang w:val="en-US" w:eastAsia="zh-CN"/>
              </w:rPr>
              <w:t xml:space="preserve">  6  </w:t>
            </w:r>
            <w:r>
              <w:rPr>
                <w:rFonts w:hint="eastAsia" w:ascii="宋体" w:hAnsi="宋体" w:eastAsia="宋体" w:cs="宋体"/>
                <w:highlight w:val="none"/>
                <w:lang w:val="en-US" w:eastAsia="zh-CN"/>
              </w:rPr>
              <w:t>分</w:t>
            </w:r>
          </w:p>
          <w:p w14:paraId="202D3CD4">
            <w:pPr>
              <w:pStyle w:val="10"/>
              <w:spacing w:line="240" w:lineRule="auto"/>
              <w:rPr>
                <w:rFonts w:hint="eastAsia" w:ascii="宋体" w:hAnsi="宋体" w:eastAsia="宋体" w:cs="宋体"/>
                <w:highlight w:val="none"/>
                <w:lang w:val="en-US" w:eastAsia="zh-CN"/>
              </w:rPr>
            </w:pPr>
            <w:r>
              <w:rPr>
                <w:rFonts w:hint="eastAsia" w:ascii="宋体" w:hAnsi="宋体" w:eastAsia="宋体" w:cs="宋体"/>
                <w:sz w:val="21"/>
                <w:szCs w:val="21"/>
                <w:highlight w:val="none"/>
                <w:lang w:val="en-US" w:eastAsia="zh-CN"/>
              </w:rPr>
              <w:t>技术指标评审：</w:t>
            </w:r>
            <w:r>
              <w:rPr>
                <w:rFonts w:hint="eastAsia" w:ascii="宋体" w:hAnsi="宋体" w:eastAsia="宋体" w:cs="宋体"/>
                <w:highlight w:val="none"/>
                <w:u w:val="single"/>
                <w:lang w:val="en-US" w:eastAsia="zh-CN"/>
              </w:rPr>
              <w:t xml:space="preserve">  7  </w:t>
            </w:r>
            <w:r>
              <w:rPr>
                <w:rFonts w:hint="eastAsia" w:ascii="宋体" w:hAnsi="宋体" w:eastAsia="宋体" w:cs="宋体"/>
                <w:highlight w:val="none"/>
                <w:lang w:val="en-US" w:eastAsia="zh-CN"/>
              </w:rPr>
              <w:t>分</w:t>
            </w:r>
          </w:p>
          <w:p w14:paraId="7365DFFF">
            <w:pPr>
              <w:pStyle w:val="10"/>
              <w:spacing w:line="240" w:lineRule="auto"/>
              <w:rPr>
                <w:rFonts w:hint="eastAsia" w:ascii="宋体" w:hAnsi="宋体" w:eastAsia="宋体" w:cs="宋体"/>
                <w:lang w:val="en-US" w:eastAsia="zh-CN"/>
              </w:rPr>
            </w:pPr>
            <w:r>
              <w:rPr>
                <w:rFonts w:hint="eastAsia" w:ascii="宋体" w:hAnsi="宋体" w:eastAsia="宋体" w:cs="宋体"/>
                <w:sz w:val="21"/>
                <w:szCs w:val="21"/>
                <w:highlight w:val="none"/>
                <w:lang w:val="en-US" w:eastAsia="zh-CN"/>
              </w:rPr>
              <w:t>供货方案：</w:t>
            </w:r>
            <w:r>
              <w:rPr>
                <w:rFonts w:hint="eastAsia" w:ascii="宋体" w:hAnsi="宋体" w:eastAsia="宋体" w:cs="宋体"/>
                <w:highlight w:val="none"/>
                <w:u w:val="single"/>
                <w:lang w:val="en-US" w:eastAsia="zh-CN"/>
              </w:rPr>
              <w:t xml:space="preserve">  15  </w:t>
            </w:r>
            <w:r>
              <w:rPr>
                <w:rFonts w:hint="eastAsia" w:ascii="宋体" w:hAnsi="宋体" w:eastAsia="宋体" w:cs="宋体"/>
                <w:highlight w:val="none"/>
                <w:lang w:val="en-US" w:eastAsia="zh-CN"/>
              </w:rPr>
              <w:t>分</w:t>
            </w:r>
          </w:p>
        </w:tc>
      </w:tr>
      <w:tr w14:paraId="5DE9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141" w:type="dxa"/>
            <w:vAlign w:val="center"/>
          </w:tcPr>
          <w:p w14:paraId="3D23F387">
            <w:pPr>
              <w:keepNext w:val="0"/>
              <w:keepLines w:val="0"/>
              <w:widowControl/>
              <w:suppressLineNumbers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2.2.3</w:t>
            </w:r>
          </w:p>
        </w:tc>
        <w:tc>
          <w:tcPr>
            <w:tcW w:w="1860" w:type="dxa"/>
            <w:vAlign w:val="center"/>
          </w:tcPr>
          <w:p w14:paraId="6E3AD58F">
            <w:pPr>
              <w:keepNext w:val="0"/>
              <w:keepLines w:val="0"/>
              <w:widowControl/>
              <w:suppressLineNumbers w:val="0"/>
              <w:spacing w:line="240" w:lineRule="auto"/>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第二个信封详细评审标准</w:t>
            </w:r>
          </w:p>
        </w:tc>
        <w:tc>
          <w:tcPr>
            <w:tcW w:w="6483" w:type="dxa"/>
            <w:vAlign w:val="center"/>
          </w:tcPr>
          <w:p w14:paraId="70BA0F3C">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（1）评标价计算公式： </w:t>
            </w:r>
          </w:p>
          <w:p w14:paraId="427D1DE9">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评标价＝修正后的投标报价 </w:t>
            </w:r>
          </w:p>
          <w:p w14:paraId="59F58678">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（2）评标价平均值 Bi 的计算： </w:t>
            </w:r>
          </w:p>
          <w:p w14:paraId="372670FB">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招标人在第二个信封开标现场宣布采购人对第一个信封 </w:t>
            </w:r>
          </w:p>
          <w:p w14:paraId="7BF06D6A">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的评审结果，并开启进入第二个信封评审的投标人的报价文件。 </w:t>
            </w:r>
          </w:p>
          <w:p w14:paraId="3C2A0B07">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除按第二章“投标人须知”规定开标现场被宣布为不 </w:t>
            </w:r>
          </w:p>
          <w:p w14:paraId="5622A3FE">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进入评标基准价计算的投标报价之外，投标人的评标价的算术平均 </w:t>
            </w:r>
          </w:p>
          <w:p w14:paraId="3B3787C9">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值为评标价平均值 Bi。 </w:t>
            </w:r>
          </w:p>
          <w:p w14:paraId="188810F3">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（3）</w:t>
            </w:r>
            <w:r>
              <w:rPr>
                <w:rFonts w:hint="eastAsia" w:ascii="宋体" w:hAnsi="宋体" w:eastAsia="宋体" w:cs="宋体"/>
                <w:b/>
                <w:bCs/>
                <w:color w:val="000000"/>
                <w:kern w:val="0"/>
                <w:sz w:val="22"/>
                <w:szCs w:val="22"/>
                <w:highlight w:val="none"/>
                <w:lang w:val="en-US" w:eastAsia="zh-CN" w:bidi="ar"/>
              </w:rPr>
              <w:t>异常低价评审</w:t>
            </w:r>
            <w:r>
              <w:rPr>
                <w:rFonts w:hint="eastAsia" w:ascii="宋体" w:hAnsi="宋体" w:eastAsia="宋体" w:cs="宋体"/>
                <w:color w:val="000000"/>
                <w:kern w:val="0"/>
                <w:sz w:val="22"/>
                <w:szCs w:val="22"/>
                <w:highlight w:val="none"/>
                <w:lang w:val="en-US" w:eastAsia="zh-CN" w:bidi="ar"/>
              </w:rPr>
              <w:t xml:space="preserve">： </w:t>
            </w:r>
          </w:p>
          <w:p w14:paraId="7C59D242">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如投标人的评标价低于评标价平均值的90%时，采购人可以在评标现场要求该投标人作出情况说明并提供相应降低工程造价的相关证明材料，参照附表 1 异常低价承诺书；同时提供关于合同履行能力及工程质量安全控制能力的承诺（此部分内容的响应人回复时间限时为60分钟，逾期不回复视同投标人放弃澄清、说明或补正内容的权利，采购人可按对投标人不利的解释进行判定。）投标人不能合理说明或者不能提供相应证明材料的，采购人应认定该投标人以低于成本报价竞标，并否决其投标。 </w:t>
            </w:r>
          </w:p>
          <w:p w14:paraId="0525C8B8">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注： </w:t>
            </w:r>
          </w:p>
          <w:p w14:paraId="038C2D55">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1)针对异常低价承诺书请投标人合理考虑时间，可提前准备好降 </w:t>
            </w:r>
          </w:p>
          <w:p w14:paraId="75968D3B">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低工程造价的相关证明材料，以避免错过电子询标时间，造成的不良后果由投标人自行承担。 </w:t>
            </w:r>
          </w:p>
          <w:p w14:paraId="324C16E1">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2)以下情形不得作为询标或报价文件中提供异常低价投标说明 </w:t>
            </w:r>
          </w:p>
          <w:p w14:paraId="7AD34F1B">
            <w:pPr>
              <w:keepNext w:val="0"/>
              <w:keepLines w:val="0"/>
              <w:widowControl/>
              <w:suppressLineNumbers w:val="0"/>
              <w:spacing w:line="240" w:lineRule="auto"/>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 xml:space="preserve">的依据：①机械、材料、设备自有或闲置；②机械、设备生产厂家市场拓展或品牌宣传或让利支持；③人员闲置；④亏本让利；⑤企业市场拓展或品牌宣传；⑥降低或改变原设计方案、技术工艺、施工标准的；⑦类似项目业绩；⑧采购人认为不得作为降低投标报价依据的情形。 </w:t>
            </w:r>
          </w:p>
          <w:p w14:paraId="48032004">
            <w:pPr>
              <w:keepNext w:val="0"/>
              <w:keepLines w:val="0"/>
              <w:widowControl/>
              <w:suppressLineNumbers w:val="0"/>
              <w:spacing w:line="240" w:lineRule="auto"/>
              <w:jc w:val="left"/>
              <w:rPr>
                <w:rFonts w:hint="eastAsia" w:ascii="宋体" w:hAnsi="宋体" w:eastAsia="宋体" w:cs="宋体"/>
                <w:sz w:val="21"/>
                <w:szCs w:val="21"/>
                <w:highlight w:val="none"/>
              </w:rPr>
            </w:pPr>
            <w:r>
              <w:rPr>
                <w:rFonts w:hint="eastAsia" w:ascii="宋体" w:hAnsi="宋体" w:eastAsia="宋体" w:cs="宋体"/>
                <w:color w:val="000000"/>
                <w:kern w:val="0"/>
                <w:sz w:val="22"/>
                <w:szCs w:val="22"/>
                <w:highlight w:val="none"/>
                <w:lang w:val="en-US" w:eastAsia="zh-CN" w:bidi="ar"/>
              </w:rPr>
              <w:t>（4）风险评估评审：采购人对通过评审的异常低价中标候选人合同履行能力及工程质量安全等风险进行全面评估，并作为评标结果的附件提交给招标人。投标人在投标文件中不能作出有效澄清、说明或采购人认定（按少数服从多数的原则）其存在履约及质量安全风险的，采购人应否决其投标。</w:t>
            </w:r>
          </w:p>
        </w:tc>
      </w:tr>
    </w:tbl>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91"/>
        <w:gridCol w:w="935"/>
        <w:gridCol w:w="1776"/>
        <w:gridCol w:w="5893"/>
      </w:tblGrid>
      <w:tr w14:paraId="11F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9" w:type="pct"/>
            <w:vAlign w:val="center"/>
          </w:tcPr>
          <w:p w14:paraId="7E225A2A">
            <w:pPr>
              <w:pStyle w:val="10"/>
              <w:adjustRightInd w:val="0"/>
              <w:snapToGrid w:val="0"/>
              <w:spacing w:after="0"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492" w:type="pct"/>
            <w:vAlign w:val="center"/>
          </w:tcPr>
          <w:p w14:paraId="5675467F">
            <w:pPr>
              <w:pStyle w:val="10"/>
              <w:adjustRightInd w:val="0"/>
              <w:snapToGrid w:val="0"/>
              <w:spacing w:line="240" w:lineRule="auto"/>
              <w:ind w:left="210" w:hanging="210" w:hangingChars="100"/>
              <w:jc w:val="center"/>
              <w:rPr>
                <w:rFonts w:hint="eastAsia" w:ascii="宋体" w:hAnsi="宋体" w:eastAsia="宋体" w:cs="宋体"/>
                <w:sz w:val="21"/>
                <w:szCs w:val="21"/>
                <w:highlight w:val="none"/>
                <w:lang w:val="en-US" w:eastAsia="zh-CN"/>
              </w:rPr>
            </w:pPr>
          </w:p>
        </w:tc>
        <w:tc>
          <w:tcPr>
            <w:tcW w:w="935" w:type="pct"/>
            <w:vAlign w:val="center"/>
          </w:tcPr>
          <w:p w14:paraId="798C356E">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102" w:type="pct"/>
            <w:vAlign w:val="center"/>
          </w:tcPr>
          <w:p w14:paraId="7472D4B4">
            <w:pPr>
              <w:pStyle w:val="10"/>
              <w:adjustRightInd w:val="0"/>
              <w:snapToGrid w:val="0"/>
              <w:spacing w:line="240" w:lineRule="auto"/>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14:paraId="4D9A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9" w:type="pct"/>
            <w:vMerge w:val="restart"/>
            <w:vAlign w:val="center"/>
          </w:tcPr>
          <w:p w14:paraId="4157905C">
            <w:pPr>
              <w:pStyle w:val="10"/>
              <w:adjustRightInd w:val="0"/>
              <w:snapToGrid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14:paraId="36E1C088">
            <w:pPr>
              <w:pStyle w:val="10"/>
              <w:adjustRightInd w:val="0"/>
              <w:snapToGrid w:val="0"/>
              <w:spacing w:line="240" w:lineRule="auto"/>
              <w:rPr>
                <w:rFonts w:hint="eastAsia" w:ascii="宋体" w:hAnsi="宋体" w:eastAsia="宋体" w:cs="宋体"/>
                <w:sz w:val="21"/>
                <w:szCs w:val="21"/>
                <w:highlight w:val="none"/>
              </w:rPr>
            </w:pPr>
          </w:p>
        </w:tc>
        <w:tc>
          <w:tcPr>
            <w:tcW w:w="492" w:type="pct"/>
            <w:vMerge w:val="restart"/>
            <w:vAlign w:val="center"/>
          </w:tcPr>
          <w:p w14:paraId="43E40364">
            <w:pPr>
              <w:pStyle w:val="10"/>
              <w:adjustRightInd w:val="0"/>
              <w:snapToGrid w:val="0"/>
              <w:spacing w:line="240" w:lineRule="auto"/>
              <w:ind w:left="210" w:hanging="210" w:hangingChars="10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935" w:type="pct"/>
            <w:vAlign w:val="center"/>
          </w:tcPr>
          <w:p w14:paraId="652829E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14:paraId="00759699">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40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2" w:type="pct"/>
            <w:vAlign w:val="center"/>
          </w:tcPr>
          <w:p w14:paraId="28BA5FF1">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2021 年 1月1 日以来（以合同签订时间为准），除供应商资审条件要求的业绩得20分，近三年来具有100万及以上的木门材料供应的业绩，每多提供一个业绩得5分，满分40分。</w:t>
            </w:r>
          </w:p>
          <w:p w14:paraId="43060FA8">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本响应文件中要求的业绩合同范围可以包含安装部分，若供应商提供的业绩包含供货和安装，须明确体现单独供货部分金额达到业绩要求，响应人应按下列规定提供业绩证明资料： </w:t>
            </w:r>
          </w:p>
          <w:p w14:paraId="2C9BF66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（1）业绩合同应提供包含项目名称、合同总金额、合同签订时间、合同签字盖章页等关键内容的关键页的扫描件；</w:t>
            </w:r>
          </w:p>
          <w:p w14:paraId="106004F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2）以上涉及到的材料扫描件信息应完整或能充分反映评审因素。如均未能明确反映出采购文件所要求的内容的 （如合同总金额等），应另附买方（或合同甲方）出具的证明资料予以明确说明。</w:t>
            </w:r>
          </w:p>
        </w:tc>
      </w:tr>
      <w:tr w14:paraId="31E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9" w:type="pct"/>
            <w:vMerge w:val="continue"/>
            <w:vAlign w:val="center"/>
          </w:tcPr>
          <w:p w14:paraId="658B8B85">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4B5C571">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6C48F89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企业实力</w:t>
            </w:r>
          </w:p>
          <w:p w14:paraId="431BD347">
            <w:pPr>
              <w:spacing w:line="240" w:lineRule="auto"/>
              <w:ind w:left="630" w:leftChars="0"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32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2" w:type="pct"/>
            <w:vAlign w:val="center"/>
          </w:tcPr>
          <w:p w14:paraId="7D85814A">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0E8049B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1.运输能力情况</w:t>
            </w:r>
            <w:r>
              <w:rPr>
                <w:rFonts w:hint="eastAsia" w:ascii="宋体" w:hAnsi="宋体" w:eastAsia="宋体" w:cs="宋体"/>
                <w:color w:val="auto"/>
                <w:kern w:val="0"/>
                <w:sz w:val="21"/>
                <w:szCs w:val="21"/>
                <w:highlight w:val="none"/>
                <w:u w:val="none"/>
                <w:lang w:val="en-US" w:eastAsia="zh-CN" w:bidi="ar"/>
              </w:rPr>
              <w:t>（须提供物流合同、协议书、自有货车证明等），评委根据上述证明材料综合评审，优秀的得8-6分；一般的得6-4分，较差得基础分3分，未提供不得分。</w:t>
            </w:r>
          </w:p>
          <w:p w14:paraId="68C8B40B">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（须提供自有设备照片、采购租赁合同协议书等，，自有或租赁设备须明确证明材料），评委根据上述证明材料综合评审，优秀的得8-6分；一般的得6-4分，较差得基础分3分，未提供不得分</w:t>
            </w:r>
          </w:p>
          <w:p w14:paraId="04941F6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（须提供厂区、加工车间照片、房屋购买租赁合同协议书等，自有或租赁厂房须明确证明材料），评委根据上述证明材料综合评审，优秀的得8-6分；一般的得6-4分，较差得基础分3分，未提供不得分</w:t>
            </w:r>
          </w:p>
          <w:p w14:paraId="38E2D2FF">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（生产人员、安装人员、售后人员情况，可提供公司社保名录等证明材料），评委根据上述证明材料综合评审，优秀的得8-6分；一般的得6-4分，较差得基础分3分，未提供不得分</w:t>
            </w:r>
          </w:p>
          <w:p w14:paraId="41A58F7C">
            <w:pPr>
              <w:pStyle w:val="23"/>
              <w:spacing w:line="240" w:lineRule="auto"/>
              <w:ind w:left="0" w:leftChars="0" w:firstLine="210" w:firstLineChars="100"/>
              <w:jc w:val="both"/>
              <w:rPr>
                <w:rFonts w:hint="eastAsia" w:ascii="宋体" w:hAnsi="宋体" w:eastAsia="宋体" w:cs="宋体"/>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本项累计32分。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6A06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9" w:type="pct"/>
            <w:vMerge w:val="continue"/>
            <w:vAlign w:val="center"/>
          </w:tcPr>
          <w:p w14:paraId="4AABC916">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1A0F69A8">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5AD1D720">
            <w:pPr>
              <w:spacing w:line="240" w:lineRule="auto"/>
              <w:ind w:left="618" w:hanging="618" w:hangingChars="300"/>
              <w:jc w:val="center"/>
              <w:rPr>
                <w:rFonts w:hint="eastAsia" w:ascii="宋体" w:hAnsi="宋体" w:eastAsia="宋体" w:cs="宋体"/>
                <w:sz w:val="21"/>
                <w:szCs w:val="21"/>
                <w:highlight w:val="none"/>
                <w:lang w:val="en-US" w:eastAsia="zh-CN"/>
              </w:rPr>
            </w:pPr>
            <w:r>
              <w:rPr>
                <w:rFonts w:hint="eastAsia" w:ascii="宋体" w:hAnsi="宋体" w:eastAsia="宋体" w:cs="宋体"/>
                <w:spacing w:val="-2"/>
                <w:sz w:val="21"/>
                <w:szCs w:val="21"/>
                <w:highlight w:val="none"/>
              </w:rPr>
              <w:t>生产</w:t>
            </w:r>
            <w:r>
              <w:rPr>
                <w:rFonts w:hint="eastAsia" w:ascii="宋体" w:hAnsi="宋体" w:eastAsia="宋体" w:cs="宋体"/>
                <w:spacing w:val="-1"/>
                <w:sz w:val="21"/>
                <w:szCs w:val="21"/>
                <w:highlight w:val="none"/>
              </w:rPr>
              <w:t>体系认</w:t>
            </w:r>
            <w:r>
              <w:rPr>
                <w:rFonts w:hint="eastAsia" w:ascii="宋体" w:hAnsi="宋体" w:eastAsia="宋体" w:cs="宋体"/>
                <w:sz w:val="21"/>
                <w:szCs w:val="21"/>
                <w:highlight w:val="none"/>
              </w:rPr>
              <w:t>证</w:t>
            </w:r>
          </w:p>
          <w:p w14:paraId="41D754B4">
            <w:pPr>
              <w:spacing w:line="240" w:lineRule="auto"/>
              <w:ind w:left="630" w:leftChars="0" w:hanging="630" w:hangingChars="300"/>
              <w:jc w:val="center"/>
              <w:rPr>
                <w:rFonts w:hint="eastAsia" w:ascii="宋体" w:hAnsi="宋体" w:eastAsia="宋体" w:cs="宋体"/>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6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2" w:type="pct"/>
            <w:vAlign w:val="center"/>
          </w:tcPr>
          <w:p w14:paraId="2A274E4D">
            <w:pPr>
              <w:pStyle w:val="11"/>
              <w:spacing w:line="240" w:lineRule="auto"/>
              <w:rPr>
                <w:rFonts w:hint="eastAsia" w:ascii="宋体" w:hAnsi="宋体" w:eastAsia="宋体" w:cs="宋体"/>
                <w:lang w:val="en-US" w:eastAsia="zh-CN"/>
              </w:rPr>
            </w:pP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供应商具有有效期内的质量管理体系认证证书、环境管理体系认证证书、职业健康安全管理体系认证证书的，每提供1个得2分，总分6分。提供证书扫描件，未提供或提供材料不符合要求的不得分。</w:t>
            </w:r>
          </w:p>
        </w:tc>
      </w:tr>
      <w:tr w14:paraId="5243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9" w:type="pct"/>
            <w:vMerge w:val="continue"/>
            <w:vAlign w:val="center"/>
          </w:tcPr>
          <w:p w14:paraId="0479B2EB">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0E9C5C36">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0ECBD716">
            <w:pPr>
              <w:pStyle w:val="25"/>
              <w:spacing w:line="240" w:lineRule="auto"/>
              <w:ind w:left="0" w:lef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技术指标评审</w:t>
            </w:r>
          </w:p>
          <w:p w14:paraId="4C1BFE3E">
            <w:pPr>
              <w:pStyle w:val="25"/>
              <w:spacing w:line="240" w:lineRule="auto"/>
              <w:ind w:left="0" w:lef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7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2" w:type="pct"/>
            <w:vAlign w:val="center"/>
          </w:tcPr>
          <w:p w14:paraId="64777B58">
            <w:pPr>
              <w:keepNext w:val="0"/>
              <w:keepLines w:val="0"/>
              <w:widowControl/>
              <w:numPr>
                <w:ilvl w:val="0"/>
                <w:numId w:val="6"/>
              </w:numPr>
              <w:suppressLineNumbers w:val="0"/>
              <w:spacing w:line="240" w:lineRule="auto"/>
              <w:ind w:firstLine="210" w:firstLineChars="100"/>
              <w:jc w:val="left"/>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投标单位所投产品具有出厂合格证，得3分；</w:t>
            </w:r>
          </w:p>
          <w:p w14:paraId="0CA60D76">
            <w:pPr>
              <w:pStyle w:val="10"/>
              <w:numPr>
                <w:ilvl w:val="0"/>
                <w:numId w:val="6"/>
              </w:numPr>
              <w:spacing w:line="240" w:lineRule="auto"/>
              <w:ind w:left="0" w:leftChars="0" w:firstLine="210" w:firstLineChars="100"/>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highlight w:val="none"/>
                <w:lang w:eastAsia="zh-CN"/>
              </w:rPr>
              <w:t>所投产品（</w:t>
            </w:r>
            <w:r>
              <w:rPr>
                <w:rFonts w:hint="eastAsia" w:ascii="宋体" w:hAnsi="宋体" w:eastAsia="宋体" w:cs="宋体"/>
                <w:color w:val="auto"/>
                <w:highlight w:val="none"/>
                <w:lang w:val="en-US" w:eastAsia="zh-CN"/>
              </w:rPr>
              <w:t>油漆、实木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材料具有试验检测合格报告，每个得2分，满分4分。</w:t>
            </w:r>
          </w:p>
        </w:tc>
      </w:tr>
      <w:tr w14:paraId="68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9" w:type="pct"/>
            <w:vMerge w:val="continue"/>
            <w:vAlign w:val="center"/>
          </w:tcPr>
          <w:p w14:paraId="7F01A757">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63CFC5F">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49EC3DB2">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供货方案</w:t>
            </w:r>
          </w:p>
          <w:p w14:paraId="1CE426E9">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15  </w:t>
            </w:r>
            <w:r>
              <w:rPr>
                <w:rFonts w:hint="eastAsia" w:ascii="宋体" w:hAnsi="宋体" w:eastAsia="宋体" w:cs="宋体"/>
                <w:sz w:val="21"/>
                <w:szCs w:val="21"/>
                <w:highlight w:val="none"/>
              </w:rPr>
              <w:t>分）</w:t>
            </w:r>
          </w:p>
        </w:tc>
        <w:tc>
          <w:tcPr>
            <w:tcW w:w="3102" w:type="pct"/>
            <w:vAlign w:val="center"/>
          </w:tcPr>
          <w:p w14:paraId="049936DC">
            <w:pPr>
              <w:pStyle w:val="10"/>
              <w:numPr>
                <w:ilvl w:val="0"/>
                <w:numId w:val="7"/>
              </w:numPr>
              <w:adjustRightInd w:val="0"/>
              <w:snapToGrid w:val="0"/>
              <w:spacing w:line="240" w:lineRule="auto"/>
              <w:ind w:firstLine="210" w:firstLineChars="100"/>
              <w:jc w:val="left"/>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4"/>
                <w:highlight w:val="none"/>
                <w:lang w:val="en-US" w:eastAsia="zh-CN" w:bidi="ar-SA"/>
              </w:rPr>
              <w:t>针对</w:t>
            </w:r>
            <w:r>
              <w:rPr>
                <w:rFonts w:hint="eastAsia" w:ascii="宋体" w:hAnsi="宋体" w:eastAsia="宋体" w:cs="宋体"/>
                <w:b w:val="0"/>
                <w:bCs w:val="0"/>
                <w:sz w:val="21"/>
                <w:szCs w:val="21"/>
                <w:highlight w:val="none"/>
                <w:lang w:val="en-US" w:eastAsia="zh-CN"/>
              </w:rPr>
              <w:t>本项目编制材料的</w:t>
            </w:r>
            <w:r>
              <w:rPr>
                <w:rFonts w:hint="eastAsia" w:ascii="宋体" w:hAnsi="宋体" w:eastAsia="宋体" w:cs="宋体"/>
                <w:b w:val="0"/>
                <w:bCs w:val="0"/>
                <w:color w:val="auto"/>
                <w:sz w:val="21"/>
                <w:szCs w:val="21"/>
                <w:highlight w:val="none"/>
                <w:lang w:val="en-US" w:eastAsia="zh-CN"/>
              </w:rPr>
              <w:t>生产、供货方案</w:t>
            </w:r>
            <w:r>
              <w:rPr>
                <w:rFonts w:hint="eastAsia" w:ascii="宋体" w:hAnsi="宋体" w:eastAsia="宋体" w:cs="宋体"/>
                <w:b w:val="0"/>
                <w:bCs w:val="0"/>
                <w:sz w:val="21"/>
                <w:szCs w:val="21"/>
                <w:highlight w:val="none"/>
                <w:lang w:val="en-US" w:eastAsia="zh-CN"/>
              </w:rPr>
              <w:t>以及</w:t>
            </w:r>
            <w:r>
              <w:rPr>
                <w:rFonts w:hint="eastAsia" w:ascii="宋体" w:hAnsi="宋体" w:eastAsia="宋体" w:cs="宋体"/>
                <w:b w:val="0"/>
                <w:bCs w:val="0"/>
                <w:kern w:val="2"/>
                <w:sz w:val="21"/>
                <w:szCs w:val="24"/>
                <w:highlight w:val="none"/>
                <w:lang w:val="en-US" w:eastAsia="zh-CN" w:bidi="ar-SA"/>
              </w:rPr>
              <w:t>结合各个服务区的</w:t>
            </w:r>
            <w:r>
              <w:rPr>
                <w:rFonts w:hint="eastAsia" w:ascii="宋体" w:hAnsi="宋体" w:eastAsia="宋体" w:cs="宋体"/>
                <w:b w:val="0"/>
                <w:bCs w:val="0"/>
                <w:color w:val="auto"/>
                <w:kern w:val="2"/>
                <w:sz w:val="21"/>
                <w:szCs w:val="24"/>
                <w:highlight w:val="none"/>
                <w:lang w:val="en-US" w:eastAsia="zh-CN" w:bidi="ar-SA"/>
              </w:rPr>
              <w:t>实际施工情况编制</w:t>
            </w:r>
            <w:r>
              <w:rPr>
                <w:rFonts w:hint="eastAsia" w:ascii="宋体" w:hAnsi="宋体" w:eastAsia="宋体" w:cs="宋体"/>
                <w:b w:val="0"/>
                <w:bCs w:val="0"/>
                <w:kern w:val="2"/>
                <w:sz w:val="21"/>
                <w:szCs w:val="24"/>
                <w:highlight w:val="none"/>
                <w:lang w:val="en-US" w:eastAsia="zh-CN" w:bidi="ar-SA"/>
              </w:rPr>
              <w:t>配送方案。</w:t>
            </w:r>
            <w:r>
              <w:rPr>
                <w:rFonts w:hint="eastAsia" w:ascii="宋体" w:hAnsi="宋体" w:eastAsia="宋体" w:cs="宋体"/>
                <w:b w:val="0"/>
                <w:bCs w:val="0"/>
                <w:sz w:val="21"/>
                <w:szCs w:val="21"/>
                <w:highlight w:val="none"/>
                <w:lang w:val="en-US" w:eastAsia="zh-CN"/>
              </w:rPr>
              <w:t>具体、详细，可行性最优，</w:t>
            </w:r>
            <w:r>
              <w:rPr>
                <w:rFonts w:hint="eastAsia" w:ascii="宋体" w:hAnsi="宋体" w:eastAsia="宋体" w:cs="宋体"/>
                <w:sz w:val="21"/>
                <w:szCs w:val="21"/>
                <w:highlight w:val="none"/>
                <w:lang w:val="en-US" w:eastAsia="zh-CN"/>
              </w:rPr>
              <w:t>针对性强得8-6分；一般得6-4分，较差得基础分4分。</w:t>
            </w:r>
          </w:p>
          <w:p w14:paraId="5EA4B206">
            <w:pPr>
              <w:pStyle w:val="10"/>
              <w:adjustRightInd w:val="0"/>
              <w:snapToGrid w:val="0"/>
              <w:spacing w:line="240" w:lineRule="auto"/>
              <w:ind w:firstLine="210" w:firstLineChars="100"/>
              <w:jc w:val="left"/>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sz w:val="21"/>
                <w:szCs w:val="21"/>
                <w:highlight w:val="none"/>
                <w:lang w:val="en-US" w:eastAsia="zh-CN"/>
              </w:rPr>
              <w:t>2、针对本项目设立</w:t>
            </w:r>
            <w:r>
              <w:rPr>
                <w:rFonts w:hint="eastAsia" w:ascii="宋体" w:hAnsi="宋体" w:eastAsia="宋体" w:cs="宋体"/>
                <w:sz w:val="21"/>
                <w:szCs w:val="21"/>
                <w:highlight w:val="none"/>
                <w:lang w:val="en-US" w:eastAsia="zh-CN" w:bidi="ar"/>
              </w:rPr>
              <w:t>售后服务机构，服务响应时间、服务人员配套情况等，</w:t>
            </w:r>
            <w:r>
              <w:rPr>
                <w:rFonts w:hint="eastAsia" w:ascii="宋体" w:hAnsi="宋体" w:eastAsia="宋体" w:cs="宋体"/>
                <w:sz w:val="21"/>
                <w:szCs w:val="21"/>
                <w:highlight w:val="none"/>
                <w:lang w:val="en-US" w:eastAsia="zh-CN"/>
              </w:rPr>
              <w:t>可行性最优，针对性强得7-5分；一般得5-3分，较差得基础分3分。</w:t>
            </w:r>
            <w:r>
              <w:rPr>
                <w:rFonts w:hint="eastAsia" w:ascii="宋体" w:hAnsi="宋体" w:eastAsia="宋体" w:cs="宋体"/>
                <w:sz w:val="21"/>
                <w:szCs w:val="21"/>
                <w:highlight w:val="none"/>
                <w:lang w:val="en-US" w:eastAsia="zh-CN" w:bidi="ar"/>
              </w:rPr>
              <w:t xml:space="preserve">  </w:t>
            </w:r>
          </w:p>
        </w:tc>
      </w:tr>
    </w:tbl>
    <w:p w14:paraId="7E0A036E">
      <w:pPr>
        <w:pStyle w:val="10"/>
        <w:rPr>
          <w:rFonts w:ascii="Times New Roman" w:hAnsi="Times New Roman" w:eastAsia="黑体" w:cs="Times New Roman"/>
          <w:bCs/>
          <w:sz w:val="24"/>
          <w:szCs w:val="32"/>
          <w:highlight w:val="none"/>
        </w:rPr>
      </w:pPr>
    </w:p>
    <w:p w14:paraId="7EF34CB5">
      <w:pPr>
        <w:rPr>
          <w:highlight w:val="none"/>
        </w:rPr>
      </w:pPr>
      <w:r>
        <w:rPr>
          <w:highlight w:val="none"/>
        </w:rPr>
        <w:br w:type="page"/>
      </w:r>
    </w:p>
    <w:p w14:paraId="1F4F0134">
      <w:pPr>
        <w:keepNext w:val="0"/>
        <w:keepLines w:val="0"/>
        <w:widowControl/>
        <w:suppressLineNumbers w:val="0"/>
        <w:jc w:val="left"/>
      </w:pPr>
      <w:r>
        <w:rPr>
          <w:rFonts w:hint="eastAsia" w:ascii="黑体" w:hAnsi="黑体" w:eastAsia="黑体" w:cs="黑体"/>
          <w:b/>
          <w:bCs/>
          <w:color w:val="000000"/>
          <w:kern w:val="0"/>
          <w:sz w:val="36"/>
          <w:szCs w:val="36"/>
          <w:lang w:val="en-US" w:eastAsia="zh-CN" w:bidi="ar"/>
        </w:rPr>
        <w:t>附表 1：</w:t>
      </w:r>
      <w:r>
        <w:rPr>
          <w:rFonts w:hint="eastAsia" w:ascii="宋体" w:hAnsi="宋体" w:eastAsia="宋体" w:cs="宋体"/>
          <w:b/>
          <w:bCs/>
          <w:color w:val="000000"/>
          <w:kern w:val="0"/>
          <w:sz w:val="22"/>
          <w:szCs w:val="22"/>
          <w:lang w:val="en-US" w:eastAsia="zh-CN" w:bidi="ar"/>
        </w:rPr>
        <w:t xml:space="preserve"> </w:t>
      </w:r>
    </w:p>
    <w:p w14:paraId="4CD6ED1C">
      <w:pPr>
        <w:keepNext w:val="0"/>
        <w:keepLines w:val="0"/>
        <w:widowControl/>
        <w:suppressLineNumbers w:val="0"/>
        <w:jc w:val="center"/>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异常低价承诺书</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5775"/>
      </w:tblGrid>
      <w:tr w14:paraId="3F1E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747" w:type="dxa"/>
            <w:vAlign w:val="center"/>
          </w:tcPr>
          <w:p w14:paraId="3476B467">
            <w:pPr>
              <w:keepNext w:val="0"/>
              <w:keepLines w:val="0"/>
              <w:widowControl/>
              <w:suppressLineNumbers w:val="0"/>
              <w:jc w:val="center"/>
              <w:rPr>
                <w:vertAlign w:val="baseline"/>
              </w:rPr>
            </w:pPr>
            <w:r>
              <w:rPr>
                <w:rFonts w:hint="eastAsia" w:ascii="宋体" w:hAnsi="宋体" w:eastAsia="宋体" w:cs="宋体"/>
                <w:color w:val="000000"/>
                <w:kern w:val="0"/>
                <w:sz w:val="22"/>
                <w:szCs w:val="22"/>
                <w:lang w:val="en-US" w:eastAsia="zh-CN" w:bidi="ar"/>
              </w:rPr>
              <w:t>项目名称</w:t>
            </w:r>
          </w:p>
        </w:tc>
        <w:tc>
          <w:tcPr>
            <w:tcW w:w="5775" w:type="dxa"/>
          </w:tcPr>
          <w:p w14:paraId="268EBFB8">
            <w:pPr>
              <w:pStyle w:val="10"/>
              <w:rPr>
                <w:vertAlign w:val="baseline"/>
              </w:rPr>
            </w:pPr>
          </w:p>
        </w:tc>
      </w:tr>
      <w:tr w14:paraId="3700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2747" w:type="dxa"/>
            <w:vAlign w:val="center"/>
          </w:tcPr>
          <w:p w14:paraId="42E562CA">
            <w:pPr>
              <w:keepNext w:val="0"/>
              <w:keepLines w:val="0"/>
              <w:widowControl/>
              <w:suppressLineNumbers w:val="0"/>
              <w:jc w:val="center"/>
              <w:rPr>
                <w:vertAlign w:val="baseline"/>
              </w:rPr>
            </w:pPr>
            <w:r>
              <w:rPr>
                <w:rFonts w:hint="eastAsia" w:ascii="宋体" w:hAnsi="宋体" w:eastAsia="宋体" w:cs="宋体"/>
                <w:color w:val="000000"/>
                <w:kern w:val="0"/>
                <w:sz w:val="22"/>
                <w:szCs w:val="22"/>
                <w:lang w:val="en-US" w:eastAsia="zh-CN" w:bidi="ar"/>
              </w:rPr>
              <w:t>项目报价（元）</w:t>
            </w:r>
          </w:p>
        </w:tc>
        <w:tc>
          <w:tcPr>
            <w:tcW w:w="5775" w:type="dxa"/>
          </w:tcPr>
          <w:p w14:paraId="4E595154">
            <w:pPr>
              <w:pStyle w:val="10"/>
              <w:rPr>
                <w:vertAlign w:val="baseline"/>
              </w:rPr>
            </w:pPr>
          </w:p>
        </w:tc>
      </w:tr>
      <w:tr w14:paraId="6C02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2747" w:type="dxa"/>
            <w:vAlign w:val="center"/>
          </w:tcPr>
          <w:p w14:paraId="64E7EBEC">
            <w:pPr>
              <w:keepNext w:val="0"/>
              <w:keepLines w:val="0"/>
              <w:widowControl/>
              <w:suppressLineNumbers w:val="0"/>
              <w:jc w:val="center"/>
              <w:rPr>
                <w:vertAlign w:val="baseline"/>
              </w:rPr>
            </w:pPr>
            <w:r>
              <w:rPr>
                <w:rFonts w:hint="eastAsia" w:ascii="宋体" w:hAnsi="宋体" w:eastAsia="宋体" w:cs="宋体"/>
                <w:color w:val="000000"/>
                <w:kern w:val="0"/>
                <w:sz w:val="22"/>
                <w:szCs w:val="22"/>
                <w:lang w:val="en-US" w:eastAsia="zh-CN" w:bidi="ar"/>
              </w:rPr>
              <w:t>项目限价（元）</w:t>
            </w:r>
          </w:p>
        </w:tc>
        <w:tc>
          <w:tcPr>
            <w:tcW w:w="5775" w:type="dxa"/>
          </w:tcPr>
          <w:p w14:paraId="26D267CB">
            <w:pPr>
              <w:pStyle w:val="10"/>
              <w:rPr>
                <w:vertAlign w:val="baseline"/>
              </w:rPr>
            </w:pPr>
          </w:p>
        </w:tc>
      </w:tr>
      <w:tr w14:paraId="3D26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2747" w:type="dxa"/>
            <w:vAlign w:val="center"/>
          </w:tcPr>
          <w:p w14:paraId="037DA99B">
            <w:pPr>
              <w:keepNext w:val="0"/>
              <w:keepLines w:val="0"/>
              <w:widowControl/>
              <w:suppressLineNumbers w:val="0"/>
              <w:jc w:val="center"/>
              <w:rPr>
                <w:vertAlign w:val="baseline"/>
              </w:rPr>
            </w:pPr>
            <w:r>
              <w:rPr>
                <w:rFonts w:hint="eastAsia" w:ascii="宋体" w:hAnsi="宋体" w:eastAsia="宋体" w:cs="宋体"/>
                <w:color w:val="000000"/>
                <w:kern w:val="0"/>
                <w:sz w:val="22"/>
                <w:szCs w:val="22"/>
                <w:lang w:val="en-US" w:eastAsia="zh-CN" w:bidi="ar"/>
              </w:rPr>
              <w:t>降低工程造价的说明</w:t>
            </w:r>
          </w:p>
        </w:tc>
        <w:tc>
          <w:tcPr>
            <w:tcW w:w="5775" w:type="dxa"/>
          </w:tcPr>
          <w:p w14:paraId="7382A861">
            <w:pPr>
              <w:pStyle w:val="10"/>
              <w:rPr>
                <w:vertAlign w:val="baseline"/>
              </w:rPr>
            </w:pPr>
          </w:p>
        </w:tc>
      </w:tr>
      <w:tr w14:paraId="038B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trPr>
        <w:tc>
          <w:tcPr>
            <w:tcW w:w="2747" w:type="dxa"/>
            <w:vAlign w:val="center"/>
          </w:tcPr>
          <w:p w14:paraId="7CB42208">
            <w:pPr>
              <w:keepNext w:val="0"/>
              <w:keepLines w:val="0"/>
              <w:widowControl/>
              <w:suppressLineNumbers w:val="0"/>
              <w:jc w:val="center"/>
              <w:rPr>
                <w:vertAlign w:val="baseline"/>
              </w:rPr>
            </w:pPr>
            <w:r>
              <w:rPr>
                <w:rFonts w:hint="eastAsia" w:ascii="宋体" w:hAnsi="宋体" w:eastAsia="宋体" w:cs="宋体"/>
                <w:color w:val="000000"/>
                <w:kern w:val="0"/>
                <w:sz w:val="22"/>
                <w:szCs w:val="22"/>
                <w:lang w:val="en-US" w:eastAsia="zh-CN" w:bidi="ar"/>
              </w:rPr>
              <w:t>承诺</w:t>
            </w:r>
          </w:p>
        </w:tc>
        <w:tc>
          <w:tcPr>
            <w:tcW w:w="5775" w:type="dxa"/>
            <w:vAlign w:val="center"/>
          </w:tcPr>
          <w:p w14:paraId="2172D339">
            <w:pPr>
              <w:keepNext w:val="0"/>
              <w:keepLines w:val="0"/>
              <w:widowControl/>
              <w:suppressLineNumbers w:val="0"/>
              <w:jc w:val="both"/>
            </w:pPr>
            <w:r>
              <w:rPr>
                <w:rFonts w:hint="default" w:ascii="Times New Roman" w:hAnsi="Times New Roman" w:eastAsia="宋体" w:cs="Times New Roman"/>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我公司承诺本表提供的内容及相关资料均属实；</w:t>
            </w:r>
          </w:p>
          <w:p w14:paraId="5EB89077">
            <w:pPr>
              <w:keepNext w:val="0"/>
              <w:keepLines w:val="0"/>
              <w:widowControl/>
              <w:suppressLineNumbers w:val="0"/>
              <w:jc w:val="both"/>
            </w:pPr>
            <w:r>
              <w:rPr>
                <w:rFonts w:hint="default" w:ascii="Times New Roman" w:hAnsi="Times New Roman" w:eastAsia="宋体" w:cs="Times New Roman"/>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我公司承诺没有招标文件约定的降低投标报价的禁止情形；</w:t>
            </w:r>
          </w:p>
          <w:p w14:paraId="37B89667">
            <w:pPr>
              <w:keepNext w:val="0"/>
              <w:keepLines w:val="0"/>
              <w:widowControl/>
              <w:suppressLineNumbers w:val="0"/>
              <w:jc w:val="both"/>
              <w:rPr>
                <w:vertAlign w:val="baseline"/>
              </w:rPr>
            </w:pPr>
            <w:r>
              <w:rPr>
                <w:rFonts w:hint="default" w:ascii="Times New Roman" w:hAnsi="Times New Roman" w:eastAsia="宋体"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我公司承诺具备合同履行能力及工程质量安全控制能力。</w:t>
            </w:r>
          </w:p>
        </w:tc>
      </w:tr>
    </w:tbl>
    <w:p w14:paraId="7DBCBBD9">
      <w:pPr>
        <w:pStyle w:val="10"/>
      </w:pPr>
    </w:p>
    <w:p w14:paraId="5F8A1ED4">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2"/>
          <w:szCs w:val="22"/>
          <w:lang w:val="en-US" w:eastAsia="zh-CN" w:bidi="ar"/>
        </w:rPr>
        <w:t xml:space="preserve">注： </w:t>
      </w:r>
    </w:p>
    <w:p w14:paraId="4D0FC9A6">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2"/>
          <w:szCs w:val="22"/>
          <w:lang w:val="en-US" w:eastAsia="zh-CN" w:bidi="ar"/>
        </w:rPr>
        <w:t xml:space="preserve">1.此表格后附异常低价评审的相关证明材料； </w:t>
      </w:r>
    </w:p>
    <w:p w14:paraId="2FB2FFF8">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2"/>
          <w:szCs w:val="22"/>
          <w:lang w:val="en-US" w:eastAsia="zh-CN" w:bidi="ar"/>
        </w:rPr>
        <w:t xml:space="preserve">2.若投标人提供的相关资料与承诺不符，视同弄虚作假并上报监管部门调查处理； </w:t>
      </w:r>
    </w:p>
    <w:p w14:paraId="1E7EED74">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2"/>
          <w:szCs w:val="22"/>
          <w:lang w:val="en-US" w:eastAsia="zh-CN" w:bidi="ar"/>
        </w:rPr>
        <w:t>3.投标人在制作投标文件时该页可放置在报价文件-其他的资料中，或在评标委员会发询标函时作为附件提供。</w:t>
      </w:r>
    </w:p>
    <w:p w14:paraId="7AA3A1E3">
      <w:r>
        <w:br w:type="page"/>
      </w:r>
    </w:p>
    <w:p w14:paraId="10559D71"/>
    <w:p w14:paraId="23F2612E">
      <w:pPr>
        <w:jc w:val="left"/>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评审方法</w:t>
      </w:r>
    </w:p>
    <w:p w14:paraId="44F912CD">
      <w:pPr>
        <w:spacing w:line="440" w:lineRule="exact"/>
        <w:ind w:firstLine="420"/>
        <w:rPr>
          <w:rFonts w:ascii="Times New Roman" w:hAnsi="Times New Roman" w:cs="Times New Roman"/>
          <w:highlight w:val="none"/>
        </w:rPr>
      </w:pPr>
      <w:r>
        <w:rPr>
          <w:rFonts w:ascii="Times New Roman" w:hAnsi="Times New Roman" w:cs="Times New Roman"/>
          <w:highlight w:val="none"/>
        </w:rPr>
        <w:t>本次评审采用</w:t>
      </w:r>
      <w:r>
        <w:rPr>
          <w:rFonts w:hint="eastAsia" w:ascii="Times New Roman" w:hAnsi="Times New Roman" w:cs="Times New Roman"/>
          <w:highlight w:val="none"/>
          <w:lang w:val="en-US" w:eastAsia="zh-CN"/>
        </w:rPr>
        <w:t>技术评分最低价</w:t>
      </w:r>
      <w:r>
        <w:rPr>
          <w:rFonts w:ascii="Times New Roman" w:hAnsi="Times New Roman" w:cs="Times New Roman"/>
          <w:highlight w:val="none"/>
        </w:rPr>
        <w:t>法。</w:t>
      </w:r>
      <w:r>
        <w:rPr>
          <w:rFonts w:hint="eastAsia" w:ascii="Times New Roman" w:hAnsi="Times New Roman" w:cs="Times New Roman"/>
          <w:highlight w:val="none"/>
          <w:lang w:val="en-US" w:eastAsia="zh-CN"/>
        </w:rPr>
        <w:t>评审委员会对通过初步评审的投标人的商务及技术文件进行评分，按得分由高到低排序确定前N名。对排名前N名的投标人的报价文件进行评审，按照评标价由低到高的顺序推荐3名中标候选人。</w:t>
      </w:r>
    </w:p>
    <w:p w14:paraId="0058E44D">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14:paraId="41695F07">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14:paraId="07A6D14B">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14:paraId="174ABC0D">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14:paraId="219B7EF6">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14:paraId="6AF6A324">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14:paraId="56DA8EE3">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14:paraId="63B5D719">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：见评审办法前附表；</w:t>
      </w:r>
    </w:p>
    <w:p w14:paraId="3B0AF242">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rPr>
        <w:t>供货方案</w:t>
      </w:r>
      <w:r>
        <w:rPr>
          <w:rFonts w:ascii="Times New Roman" w:hAnsi="Times New Roman" w:cs="Times New Roman"/>
          <w:highlight w:val="none"/>
        </w:rPr>
        <w:t>：见评审办法前附表；</w:t>
      </w:r>
    </w:p>
    <w:p w14:paraId="0D34284C">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：见评审办法前附表。</w:t>
      </w:r>
    </w:p>
    <w:p w14:paraId="2259532C">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14:paraId="1F532380">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评分标准：见评审办法前附表；</w:t>
      </w:r>
    </w:p>
    <w:p w14:paraId="44BBF0D8">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供货方案</w:t>
      </w:r>
      <w:r>
        <w:rPr>
          <w:rFonts w:ascii="Times New Roman" w:hAnsi="Times New Roman" w:cs="Times New Roman"/>
          <w:highlight w:val="none"/>
        </w:rPr>
        <w:t>评分标准：见评审办法前附表；</w:t>
      </w:r>
    </w:p>
    <w:p w14:paraId="6411347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评分标准：见评审办法前附表。</w:t>
      </w:r>
    </w:p>
    <w:p w14:paraId="0296E619">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14:paraId="275C34C6">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14:paraId="02500327">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2B9221CC">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14:paraId="6CEE7FB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14:paraId="516B101F">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14:paraId="7BF233CE">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14:paraId="26E41DB3">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14:paraId="7F51D41F">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14:paraId="5F0994F8">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422B3AA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14:paraId="5563E989">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C2DFDA7">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65019FBF">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14:paraId="384E4713">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44000A4D">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14:paraId="4BDE8B4B">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14:paraId="127DF7BA">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14:paraId="7E45F0C7">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14:paraId="059B3A41">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14:paraId="67395B82">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14:paraId="0EBEBC3D">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379AC9D0">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14:paraId="64F4B9FE">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14:paraId="4A7AA147">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14:paraId="5F5B607C">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14:paraId="6A7A53C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14:paraId="4C188463">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14:paraId="0D06A755">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14:paraId="51960DFC">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14:paraId="53411455">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14:paraId="434C1D25">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14:paraId="60DC1322">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14:paraId="09F41264">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14:paraId="39E50D89">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14:paraId="72BE4194">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14:paraId="7A25C791">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14:paraId="3EE31DF4">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14:paraId="7CC5BF3C">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14:paraId="4118C550">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14:paraId="3C30C4DF">
      <w:r>
        <w:br w:type="page"/>
      </w:r>
    </w:p>
    <w:p w14:paraId="6C4D754D">
      <w:pPr>
        <w:pStyle w:val="10"/>
      </w:pPr>
    </w:p>
    <w:p w14:paraId="3F0FCFA3">
      <w:pPr>
        <w:pStyle w:val="3"/>
        <w:spacing w:before="312" w:after="312"/>
        <w:rPr>
          <w:rFonts w:ascii="Times New Roman" w:hAnsi="Times New Roman" w:eastAsia="宋体" w:cs="Times New Roman"/>
        </w:rPr>
      </w:pPr>
      <w:r>
        <w:rPr>
          <w:rFonts w:ascii="Times New Roman" w:hAnsi="Times New Roman" w:eastAsia="宋体" w:cs="Times New Roman"/>
        </w:rPr>
        <w:t>合同内容</w:t>
      </w:r>
      <w:bookmarkEnd w:id="138"/>
    </w:p>
    <w:p w14:paraId="7F54CCB6">
      <w:pPr>
        <w:jc w:val="center"/>
        <w:rPr>
          <w:rFonts w:ascii="Times New Roman" w:hAnsi="Times New Roman" w:cs="Times New Roman"/>
          <w:sz w:val="28"/>
        </w:rPr>
      </w:pPr>
      <w:bookmarkStart w:id="139" w:name="_Toc447808679"/>
      <w:bookmarkStart w:id="140" w:name="_Toc12005"/>
      <w:bookmarkStart w:id="141" w:name="_Toc16698_WPSOffice_Level2"/>
      <w:r>
        <w:rPr>
          <w:rFonts w:ascii="Times New Roman" w:hAnsi="Times New Roman" w:cs="Times New Roman"/>
          <w:sz w:val="28"/>
        </w:rPr>
        <w:br w:type="page"/>
      </w:r>
    </w:p>
    <w:bookmarkEnd w:id="139"/>
    <w:bookmarkEnd w:id="140"/>
    <w:bookmarkEnd w:id="141"/>
    <w:p w14:paraId="7DDD2B68">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lang w:eastAsia="zh-CN"/>
        </w:rPr>
      </w:pPr>
      <w:permStart w:id="0" w:edGrp="everyone"/>
      <w:bookmarkStart w:id="142" w:name="_bookmark259"/>
      <w:bookmarkEnd w:id="142"/>
      <w:bookmarkStart w:id="143" w:name="_Toc22022"/>
      <w:bookmarkStart w:id="144" w:name="_Toc27778"/>
      <w:bookmarkStart w:id="145" w:name="_Toc15683"/>
      <w:bookmarkStart w:id="146" w:name="_Toc19416"/>
      <w:bookmarkStart w:id="147" w:name="_Toc11084"/>
      <w:bookmarkStart w:id="148" w:name="_Toc189369362"/>
      <w:r>
        <w:rPr>
          <w:rFonts w:hint="eastAsia" w:ascii="方正小标宋简体" w:hAnsi="方正小标宋简体" w:eastAsia="方正小标宋简体" w:cs="方正小标宋简体"/>
          <w:bCs/>
          <w:color w:val="auto"/>
          <w:sz w:val="44"/>
          <w:szCs w:val="44"/>
          <w:u w:val="single"/>
          <w:lang w:val="en-US" w:eastAsia="zh-CN"/>
        </w:rPr>
        <w:t xml:space="preserve">        </w:t>
      </w:r>
      <w:r>
        <w:rPr>
          <w:rFonts w:hint="eastAsia" w:ascii="方正小标宋简体" w:hAnsi="方正小标宋简体" w:eastAsia="方正小标宋简体" w:cs="方正小标宋简体"/>
          <w:bCs/>
          <w:color w:val="auto"/>
          <w:sz w:val="44"/>
          <w:szCs w:val="44"/>
          <w:u w:val="none"/>
          <w:lang w:val="en-US" w:eastAsia="zh-CN"/>
        </w:rPr>
        <w:t>项目</w:t>
      </w:r>
      <w:r>
        <w:rPr>
          <w:rFonts w:hint="eastAsia" w:ascii="方正小标宋简体" w:hAnsi="方正小标宋简体" w:eastAsia="方正小标宋简体" w:cs="方正小标宋简体"/>
          <w:bCs/>
          <w:color w:val="auto"/>
          <w:sz w:val="44"/>
          <w:szCs w:val="44"/>
          <w:u w:val="single"/>
          <w:lang w:val="en-US" w:eastAsia="zh-CN"/>
        </w:rPr>
        <w:t xml:space="preserve">       </w:t>
      </w:r>
      <w:permEnd w:id="0"/>
      <w:r>
        <w:rPr>
          <w:rFonts w:hint="eastAsia" w:ascii="方正小标宋简体" w:hAnsi="方正小标宋简体" w:eastAsia="方正小标宋简体" w:cs="方正小标宋简体"/>
          <w:bCs/>
          <w:color w:val="auto"/>
          <w:sz w:val="44"/>
          <w:szCs w:val="44"/>
          <w:u w:val="none"/>
          <w:lang w:val="en-US" w:eastAsia="zh-CN"/>
        </w:rPr>
        <w:t>采购</w:t>
      </w:r>
      <w:r>
        <w:rPr>
          <w:rFonts w:hint="eastAsia" w:ascii="方正小标宋简体" w:hAnsi="方正小标宋简体" w:eastAsia="方正小标宋简体" w:cs="方正小标宋简体"/>
          <w:bCs/>
          <w:color w:val="auto"/>
          <w:sz w:val="44"/>
          <w:szCs w:val="44"/>
          <w:lang w:val="en-US" w:eastAsia="zh-CN"/>
        </w:rPr>
        <w:t>及安装</w:t>
      </w:r>
      <w:r>
        <w:rPr>
          <w:rFonts w:hint="eastAsia" w:ascii="方正小标宋简体" w:hAnsi="方正小标宋简体" w:eastAsia="方正小标宋简体" w:cs="方正小标宋简体"/>
          <w:bCs/>
          <w:color w:val="auto"/>
          <w:sz w:val="44"/>
          <w:szCs w:val="44"/>
          <w:lang w:eastAsia="zh-CN"/>
        </w:rPr>
        <w:t>合同</w:t>
      </w:r>
    </w:p>
    <w:p w14:paraId="4B4651AE">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w:t>
      </w:r>
    </w:p>
    <w:p w14:paraId="56B9D388">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采购方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ermStart w:id="1" w:edGrp="everyone"/>
      <w:r>
        <w:rPr>
          <w:rFonts w:hint="eastAsia" w:ascii="仿宋_GB2312" w:hAnsi="仿宋_GB2312" w:eastAsia="仿宋_GB2312" w:cs="仿宋_GB2312"/>
          <w:color w:val="auto"/>
          <w:sz w:val="28"/>
          <w:szCs w:val="28"/>
          <w:u w:val="single"/>
          <w:lang w:val="en-US" w:eastAsia="zh-CN"/>
        </w:rPr>
        <w:t>安徽省经工物资有限公司</w:t>
      </w:r>
      <w:permEnd w:id="1"/>
      <w:r>
        <w:rPr>
          <w:rFonts w:hint="eastAsia" w:ascii="仿宋_GB2312" w:hAnsi="仿宋_GB2312" w:eastAsia="仿宋_GB2312" w:cs="仿宋_GB2312"/>
          <w:color w:val="auto"/>
          <w:sz w:val="28"/>
          <w:szCs w:val="28"/>
        </w:rPr>
        <w:t>（以下简称甲方）</w:t>
      </w:r>
    </w:p>
    <w:p w14:paraId="2280C83F">
      <w:pPr>
        <w:keepNext w:val="0"/>
        <w:keepLines w:val="0"/>
        <w:pageBreakBefore w:val="0"/>
        <w:widowControl w:val="0"/>
        <w:tabs>
          <w:tab w:val="left" w:pos="5370"/>
        </w:tabs>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供应方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ermStart w:id="2" w:edGrp="everyone"/>
      <w:r>
        <w:rPr>
          <w:rFonts w:hint="eastAsia" w:ascii="仿宋_GB2312" w:hAnsi="仿宋_GB2312" w:eastAsia="仿宋_GB2312" w:cs="仿宋_GB2312"/>
          <w:color w:val="auto"/>
          <w:sz w:val="28"/>
          <w:szCs w:val="28"/>
          <w:u w:val="single"/>
          <w:lang w:val="en-US" w:eastAsia="zh-CN"/>
        </w:rPr>
        <w:t xml:space="preserve">                      </w:t>
      </w:r>
      <w:permEnd w:id="2"/>
      <w:r>
        <w:rPr>
          <w:rFonts w:hint="eastAsia" w:ascii="仿宋_GB2312" w:hAnsi="仿宋_GB2312" w:eastAsia="仿宋_GB2312" w:cs="仿宋_GB2312"/>
          <w:color w:val="auto"/>
          <w:sz w:val="28"/>
          <w:szCs w:val="28"/>
        </w:rPr>
        <w:t xml:space="preserve">（以下简称乙方）  </w:t>
      </w:r>
    </w:p>
    <w:p w14:paraId="65A69BB5">
      <w:pPr>
        <w:keepNext w:val="0"/>
        <w:keepLines w:val="0"/>
        <w:pageBreakBefore w:val="0"/>
        <w:widowControl/>
        <w:suppressLineNumbers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u w:val="none"/>
        </w:rPr>
      </w:pPr>
      <w:r>
        <w:rPr>
          <w:rFonts w:hint="eastAsia" w:ascii="仿宋_GB2312" w:hAnsi="仿宋_GB2312" w:eastAsia="仿宋_GB2312" w:cs="仿宋_GB2312"/>
          <w:color w:val="auto"/>
          <w:sz w:val="28"/>
          <w:szCs w:val="28"/>
        </w:rPr>
        <w:t>依据《</w:t>
      </w:r>
      <w:r>
        <w:rPr>
          <w:rFonts w:hint="eastAsia" w:ascii="仿宋_GB2312" w:hAnsi="仿宋_GB2312" w:eastAsia="仿宋_GB2312" w:cs="仿宋_GB2312"/>
          <w:color w:val="auto"/>
          <w:sz w:val="28"/>
          <w:szCs w:val="28"/>
          <w:lang w:eastAsia="zh-CN"/>
        </w:rPr>
        <w:t>中华人民共和国民法典</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及有关</w:t>
      </w:r>
      <w:r>
        <w:rPr>
          <w:rFonts w:hint="eastAsia" w:ascii="仿宋_GB2312" w:hAnsi="仿宋_GB2312" w:eastAsia="仿宋_GB2312" w:cs="仿宋_GB2312"/>
          <w:color w:val="auto"/>
          <w:sz w:val="28"/>
          <w:szCs w:val="28"/>
        </w:rPr>
        <w:t>规定，</w:t>
      </w:r>
      <w:r>
        <w:rPr>
          <w:rFonts w:hint="eastAsia" w:ascii="仿宋_GB2312" w:hAnsi="仿宋_GB2312" w:eastAsia="仿宋_GB2312" w:cs="仿宋_GB2312"/>
          <w:color w:val="auto"/>
          <w:sz w:val="28"/>
          <w:szCs w:val="28"/>
          <w:lang w:val="en-US" w:eastAsia="zh-CN"/>
        </w:rPr>
        <w:t>甲、乙双方经过友好协商，现就甲方向乙方购买</w:t>
      </w:r>
      <w:permStart w:id="3" w:edGrp="everyone"/>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u w:val="single"/>
          <w:lang w:val="en-US" w:eastAsia="zh-CN"/>
        </w:rPr>
        <w:t xml:space="preserve">               </w:t>
      </w:r>
      <w:permEnd w:id="3"/>
      <w:r>
        <w:rPr>
          <w:rFonts w:hint="eastAsia" w:ascii="仿宋_GB2312" w:hAnsi="仿宋_GB2312" w:eastAsia="仿宋_GB2312" w:cs="仿宋_GB2312"/>
          <w:color w:val="auto"/>
          <w:sz w:val="28"/>
          <w:szCs w:val="28"/>
          <w:u w:val="none"/>
          <w:lang w:val="en-US" w:eastAsia="zh-CN"/>
        </w:rPr>
        <w:t>项目有关事宜，达成如下一致条款</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u w:val="none"/>
          <w:lang w:val="en-US" w:eastAsia="zh-CN"/>
        </w:rPr>
        <w:t>以资双方共同遵照执行</w:t>
      </w:r>
      <w:r>
        <w:rPr>
          <w:rFonts w:hint="eastAsia" w:ascii="仿宋_GB2312" w:hAnsi="仿宋_GB2312" w:eastAsia="仿宋_GB2312" w:cs="仿宋_GB2312"/>
          <w:color w:val="auto"/>
          <w:sz w:val="28"/>
          <w:szCs w:val="28"/>
          <w:u w:val="none"/>
        </w:rPr>
        <w:t>：</w:t>
      </w:r>
    </w:p>
    <w:p w14:paraId="18859DA7">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第一条  合同价款</w:t>
      </w:r>
    </w:p>
    <w:p w14:paraId="3D74717C">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1.本合同总价人民币大写：</w:t>
      </w:r>
      <w:permStart w:id="4" w:edGrp="everyone"/>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r>
        <w:rPr>
          <w:rFonts w:hint="eastAsia" w:ascii="仿宋_GB2312" w:hAnsi="仿宋_GB2312" w:eastAsia="仿宋_GB2312" w:cs="仿宋_GB2312"/>
          <w:color w:val="auto"/>
          <w:kern w:val="2"/>
          <w:sz w:val="28"/>
          <w:szCs w:val="28"/>
          <w:u w:val="single"/>
          <w:lang w:val="en-US" w:eastAsia="zh-CN" w:bidi="ar-SA"/>
        </w:rPr>
        <w:t xml:space="preserve">            </w:t>
      </w:r>
      <w:permEnd w:id="4"/>
      <w:r>
        <w:rPr>
          <w:rFonts w:hint="eastAsia" w:ascii="仿宋_GB2312" w:hAnsi="仿宋_GB2312" w:eastAsia="仿宋_GB2312" w:cs="仿宋_GB2312"/>
          <w:color w:val="auto"/>
          <w:kern w:val="2"/>
          <w:sz w:val="28"/>
          <w:szCs w:val="28"/>
          <w:lang w:val="en-US" w:eastAsia="zh-CN" w:bidi="ar-SA"/>
        </w:rPr>
        <w:t>）。</w:t>
      </w:r>
    </w:p>
    <w:p w14:paraId="7D1A9646">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交通、保洁、协调及完成本合同范围工作内容的安全费用、技术费用、措施费用、乙方人员保险费用以及与货物供应可能产生的所有成本和费用</w:t>
      </w:r>
      <w:r>
        <w:rPr>
          <w:rFonts w:hint="eastAsia" w:ascii="仿宋_GB2312" w:hAnsi="仿宋_GB2312" w:eastAsia="仿宋_GB2312" w:cs="仿宋_GB2312"/>
          <w:color w:val="auto"/>
          <w:kern w:val="2"/>
          <w:sz w:val="28"/>
          <w:szCs w:val="28"/>
          <w:lang w:val="en-US" w:eastAsia="zh-CN" w:bidi="ar-SA"/>
        </w:rPr>
        <w:t>。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14:paraId="2EEE8EB1">
      <w:pPr>
        <w:keepNext w:val="0"/>
        <w:keepLines w:val="0"/>
        <w:pageBreakBefore w:val="0"/>
        <w:kinsoku/>
        <w:overflowPunct/>
        <w:autoSpaceDE/>
        <w:autoSpaceDN/>
        <w:bidi w:val="0"/>
        <w:adjustRightInd/>
        <w:snapToGrid/>
        <w:spacing w:line="520" w:lineRule="exact"/>
        <w:ind w:firstLine="560" w:firstLineChars="200"/>
        <w:jc w:val="both"/>
        <w:textAlignment w:val="auto"/>
        <w:rPr>
          <w:rFonts w:ascii="宋体" w:hAnsi="宋体" w:cs="宋体"/>
          <w:b/>
          <w:bCs/>
          <w:color w:val="auto"/>
          <w:sz w:val="22"/>
          <w:szCs w:val="22"/>
          <w:highlight w:val="none"/>
        </w:rPr>
      </w:pPr>
      <w:r>
        <w:rPr>
          <w:rFonts w:hint="eastAsia" w:ascii="黑体" w:hAnsi="黑体" w:eastAsia="黑体" w:cs="黑体"/>
          <w:b w:val="0"/>
          <w:bCs/>
          <w:color w:val="auto"/>
          <w:sz w:val="28"/>
          <w:szCs w:val="28"/>
        </w:rPr>
        <w:t>第二条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交货方</w:t>
      </w:r>
      <w:r>
        <w:rPr>
          <w:rFonts w:hint="eastAsia" w:ascii="黑体" w:hAnsi="黑体" w:eastAsia="黑体" w:cs="黑体"/>
          <w:b w:val="0"/>
          <w:bCs/>
          <w:color w:val="auto"/>
          <w:sz w:val="28"/>
          <w:szCs w:val="28"/>
          <w:highlight w:val="none"/>
        </w:rPr>
        <w:t>式、时间及地点</w:t>
      </w:r>
    </w:p>
    <w:p w14:paraId="241CF4E4">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1.交货方式：乙方负责运送至甲方指定地点并安装结束。</w:t>
      </w:r>
    </w:p>
    <w:p w14:paraId="24FB4FFB">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527E6ABF">
      <w:pPr>
        <w:keepNext w:val="0"/>
        <w:keepLines w:val="0"/>
        <w:pageBreakBefore w:val="0"/>
        <w:widowControl/>
        <w:suppressLineNumbers w:val="0"/>
        <w:kinsoku/>
        <w:wordWrap w:val="0"/>
        <w:overflowPunct/>
        <w:topLine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3.交货时间：乙方须在接到甲方通知后，按甲方通知时间完成供货及安装。通知方式包括但不限于电话、短信、邮件、传真、微信，乙方确认其有效联系人姓名</w:t>
      </w:r>
      <w:permStart w:id="5"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lang w:val="en-US" w:eastAsia="zh-CN" w:bidi="ar-SA"/>
        </w:rPr>
        <w:t>联系地址为：</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u w:val="none"/>
          <w:lang w:val="en-US" w:eastAsia="zh-CN" w:bidi="ar-SA"/>
        </w:rPr>
        <w:t>，</w:t>
      </w:r>
      <w:permEnd w:id="5"/>
      <w:r>
        <w:rPr>
          <w:rFonts w:hint="eastAsia" w:ascii="仿宋_GB2312" w:hAnsi="仿宋_GB2312" w:eastAsia="仿宋_GB2312" w:cs="仿宋_GB2312"/>
          <w:color w:val="auto"/>
          <w:kern w:val="2"/>
          <w:sz w:val="28"/>
          <w:szCs w:val="28"/>
          <w:lang w:val="en-US" w:eastAsia="zh-CN" w:bidi="ar-SA"/>
        </w:rPr>
        <w:t>甲方以上述任一方式发出的通知均为合法有效的通知。</w:t>
      </w:r>
    </w:p>
    <w:p w14:paraId="78474194">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三</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验收</w:t>
      </w:r>
    </w:p>
    <w:p w14:paraId="67095F5B">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permStart w:id="6" w:edGrp="everyone"/>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permEnd w:id="6"/>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w:t>
      </w:r>
      <w:r>
        <w:rPr>
          <w:rFonts w:hint="eastAsia" w:ascii="仿宋_GB2312" w:hAnsi="仿宋_GB2312" w:eastAsia="仿宋_GB2312" w:cs="仿宋_GB2312"/>
          <w:color w:val="auto"/>
          <w:sz w:val="28"/>
          <w:szCs w:val="28"/>
          <w:lang w:val="en-US" w:eastAsia="zh-CN"/>
        </w:rPr>
        <w:t>如果</w:t>
      </w:r>
      <w:r>
        <w:rPr>
          <w:rFonts w:hint="eastAsia" w:ascii="仿宋_GB2312" w:hAnsi="仿宋_GB2312" w:eastAsia="仿宋_GB2312" w:cs="仿宋_GB2312"/>
          <w:color w:val="auto"/>
          <w:sz w:val="28"/>
          <w:szCs w:val="28"/>
        </w:rPr>
        <w:t>现场签收</w:t>
      </w:r>
      <w:r>
        <w:rPr>
          <w:rFonts w:hint="eastAsia" w:ascii="仿宋_GB2312" w:hAnsi="仿宋_GB2312" w:eastAsia="仿宋_GB2312" w:cs="仿宋_GB2312"/>
          <w:color w:val="auto"/>
          <w:sz w:val="28"/>
          <w:szCs w:val="28"/>
          <w:lang w:val="en-US" w:eastAsia="zh-CN"/>
        </w:rPr>
        <w:t>人员发生变更，甲方会通知乙方重新指定。</w:t>
      </w:r>
    </w:p>
    <w:p w14:paraId="4187A22C">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lang w:val="en-US" w:eastAsia="zh-CN"/>
        </w:rPr>
        <w:t>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514CA1F8">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41DD87BF">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对于货物的规格型号、数量、材质等与约定不符或有其他质量问题的,甲方异议期为货物签收后</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5</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日内，异议经核实乙方应无条件补足或换货。</w:t>
      </w:r>
    </w:p>
    <w:p w14:paraId="15D11444">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EDC77FD">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permStart w:id="7" w:edGrp="everyone"/>
      <w:r>
        <w:rPr>
          <w:rFonts w:hint="eastAsia" w:ascii="仿宋_GB2312" w:hAnsi="仿宋_GB2312" w:eastAsia="仿宋_GB2312" w:cs="仿宋_GB2312"/>
          <w:color w:val="auto"/>
          <w:sz w:val="28"/>
          <w:szCs w:val="28"/>
          <w:highlight w:val="none"/>
          <w:u w:val="single"/>
          <w:lang w:val="en-US" w:eastAsia="zh-CN"/>
        </w:rPr>
        <w:t xml:space="preserve">  2  </w:t>
      </w:r>
      <w:permEnd w:id="7"/>
      <w:r>
        <w:rPr>
          <w:rFonts w:hint="eastAsia" w:ascii="仿宋_GB2312" w:hAnsi="仿宋_GB2312" w:eastAsia="仿宋_GB2312" w:cs="仿宋_GB2312"/>
          <w:color w:val="auto"/>
          <w:sz w:val="28"/>
          <w:szCs w:val="28"/>
          <w:highlight w:val="none"/>
          <w:lang w:val="en-US" w:eastAsia="zh-CN"/>
        </w:rPr>
        <w:t>年，质量保证期（以下简称质保期）为交工验收</w:t>
      </w:r>
      <w:r>
        <w:rPr>
          <w:rFonts w:hint="eastAsia" w:ascii="仿宋_GB2312" w:hAnsi="仿宋_GB2312" w:eastAsia="仿宋_GB2312" w:cs="仿宋_GB2312"/>
          <w:color w:val="auto"/>
          <w:sz w:val="28"/>
          <w:szCs w:val="28"/>
          <w:lang w:val="en-US" w:eastAsia="zh-CN"/>
        </w:rPr>
        <w:t>合格后</w:t>
      </w:r>
      <w:permStart w:id="8" w:edGrp="everyone"/>
      <w:r>
        <w:rPr>
          <w:rFonts w:hint="eastAsia" w:ascii="仿宋_GB2312" w:hAnsi="仿宋_GB2312" w:eastAsia="仿宋_GB2312" w:cs="仿宋_GB2312"/>
          <w:color w:val="auto"/>
          <w:sz w:val="28"/>
          <w:szCs w:val="28"/>
          <w:u w:val="single"/>
          <w:lang w:val="en-US" w:eastAsia="zh-CN"/>
        </w:rPr>
        <w:t xml:space="preserve">  2  </w:t>
      </w:r>
      <w:permEnd w:id="8"/>
      <w:r>
        <w:rPr>
          <w:rFonts w:hint="eastAsia" w:ascii="仿宋_GB2312" w:hAnsi="仿宋_GB2312" w:eastAsia="仿宋_GB2312" w:cs="仿宋_GB2312"/>
          <w:color w:val="auto"/>
          <w:sz w:val="28"/>
          <w:szCs w:val="28"/>
          <w:lang w:val="en-US" w:eastAsia="zh-CN"/>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14:paraId="63FA5AEE">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6F3847CE">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3.乙方必须提供合同标的中所有产品的合格证、产品说明书、检测报告、第三方检测报告（如有）、随机附件、工具（如有），货到现场后交给现场的收货人员。</w:t>
      </w:r>
    </w:p>
    <w:p w14:paraId="0DA363F5">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4.合同标的中若有进口产品，则乙方必须提供原产地证明、单机产品序列号、原生产厂商质量保证书、报关单等证明材料。</w:t>
      </w:r>
    </w:p>
    <w:p w14:paraId="3F3BA773">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50BBB15B">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五</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highlight w:val="none"/>
        </w:rPr>
        <w:t>价款结算及付款方式</w:t>
      </w:r>
    </w:p>
    <w:p w14:paraId="198D1BE4">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permStart w:id="9" w:edGrp="everyone"/>
      <w:r>
        <w:rPr>
          <w:rFonts w:hint="eastAsia" w:ascii="仿宋_GB2312" w:hAnsi="仿宋_GB2312" w:eastAsia="仿宋_GB2312" w:cs="仿宋_GB2312"/>
          <w:color w:val="auto"/>
          <w:sz w:val="28"/>
          <w:szCs w:val="28"/>
          <w:highlight w:val="none"/>
          <w:lang w:val="en-US" w:eastAsia="zh-CN"/>
        </w:rPr>
        <w:t>1.合同签订后支付合同金额30%的预付款，支付前乙方需提供合同金额30%银行开具的预付款保函。</w:t>
      </w:r>
    </w:p>
    <w:p w14:paraId="05C86D0F">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2.货到工地安装完毕，经甲方指定签收人验收合格并签收后，甲方按该批验收合格货物价款的80%支付材料进度款（扣除预付款部分）。</w:t>
      </w:r>
    </w:p>
    <w:p w14:paraId="736D0FA2">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3.产品全部安装完毕，经甲方指定签收人验收合格并签收后，办理完成结算手续后，甲方向乙方支付至结算价的</w:t>
      </w:r>
      <w:r>
        <w:rPr>
          <w:rFonts w:hint="eastAsia" w:ascii="仿宋_GB2312" w:hAnsi="仿宋_GB2312" w:eastAsia="仿宋_GB2312" w:cs="仿宋_GB2312"/>
          <w:color w:val="auto"/>
          <w:sz w:val="28"/>
          <w:szCs w:val="28"/>
          <w:highlight w:val="none"/>
          <w:u w:val="single"/>
          <w:lang w:val="en-US" w:eastAsia="zh-CN"/>
        </w:rPr>
        <w:t xml:space="preserve"> 97 </w:t>
      </w:r>
      <w:r>
        <w:rPr>
          <w:rFonts w:hint="eastAsia" w:ascii="仿宋_GB2312" w:hAnsi="仿宋_GB2312" w:eastAsia="仿宋_GB2312" w:cs="仿宋_GB2312"/>
          <w:color w:val="auto"/>
          <w:sz w:val="28"/>
          <w:szCs w:val="28"/>
          <w:highlight w:val="none"/>
          <w:lang w:val="en-US" w:eastAsia="zh-CN"/>
        </w:rPr>
        <w:t>%。</w:t>
      </w:r>
    </w:p>
    <w:p w14:paraId="70DACDE6">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%作为质保金，在缺陷责任期后无质量问题一次性无息支付。</w:t>
      </w:r>
    </w:p>
    <w:p w14:paraId="3F1F14BF">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5D69DD2C">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5.乙方提供符合采购人财务要求的国家税务局13%增值税专用发票后办理结算，发票需要做到“三流一致”，也即“货物、劳务及应税服务流”、“资金流”、“发票流”必须都是同一受票方。</w:t>
      </w:r>
    </w:p>
    <w:permEnd w:id="9"/>
    <w:p w14:paraId="1E301284">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 xml:space="preserve">第六条  </w:t>
      </w:r>
      <w:r>
        <w:rPr>
          <w:rFonts w:hint="eastAsia" w:ascii="黑体" w:hAnsi="黑体" w:eastAsia="黑体" w:cs="黑体"/>
          <w:b w:val="0"/>
          <w:bCs/>
          <w:color w:val="auto"/>
          <w:sz w:val="28"/>
          <w:szCs w:val="28"/>
        </w:rPr>
        <w:t>违约责任</w:t>
      </w:r>
    </w:p>
    <w:p w14:paraId="5CED7C8F">
      <w:pPr>
        <w:keepNext w:val="0"/>
        <w:keepLines w:val="0"/>
        <w:pageBreakBefore w:val="0"/>
        <w:widowControl w:val="0"/>
        <w:kinsoku/>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乙方若逾期交货，需支付甲方逾期交货部分价款每日5%的违约金，迟延交付超过3日的，甲方有权解除合同，或将乙方承担的一部分供货任务交由其他供货商供应；甲方解除合同的，乙方须向甲方支付合同总价款20%违约金，并应赔偿甲方由此造成的全部损失，同时承担甲方由此支付的诉讼费、律师费等实现债权的费用。交付货物没有通过甲方检验，造成交付迟延，按照上述条款承担违约责任。</w:t>
      </w:r>
    </w:p>
    <w:p w14:paraId="6A9B653B">
      <w:pPr>
        <w:keepNext w:val="0"/>
        <w:keepLines w:val="0"/>
        <w:pageBreakBefore w:val="0"/>
        <w:widowControl w:val="0"/>
        <w:kinsoku/>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交付的货物不符合约定标准，按合同总价款20%向甲方支付违约金。同时应在3日内履行更换义务，更由此换后的货物仍不符合原定质量要求的，甲方可解除合同。甲方解除合同的，乙方须向甲方支付合同总价款20%违约金，并应赔偿甲方造成的全部损失，同时承担甲方由此支付的诉讼费、律师费等实现债权的费用。</w:t>
      </w:r>
    </w:p>
    <w:p w14:paraId="3A7A5BC1">
      <w:pPr>
        <w:keepNext w:val="0"/>
        <w:keepLines w:val="0"/>
        <w:pageBreakBefore w:val="0"/>
        <w:widowControl w:val="0"/>
        <w:kinsoku/>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3.乙方违反合同约定的其他自身义务时，给甲方造成损失的，甲方均有权解除合同，并有权要求乙方按上述第1、2项规定承担赔偿责任，支付违约金。</w:t>
      </w:r>
    </w:p>
    <w:p w14:paraId="616D048E">
      <w:pPr>
        <w:keepNext w:val="0"/>
        <w:keepLines w:val="0"/>
        <w:pageBreakBefore w:val="0"/>
        <w:widowControl w:val="0"/>
        <w:numPr>
          <w:ilvl w:val="0"/>
          <w:numId w:val="0"/>
        </w:numPr>
        <w:kinsoku/>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4.对于乙方因违反本合同约定需支付的违约金，甲方有权在应付货款中直接予以扣除。 </w:t>
      </w:r>
    </w:p>
    <w:p w14:paraId="7C39AFED">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七</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其他约定</w:t>
      </w:r>
    </w:p>
    <w:p w14:paraId="12B89873">
      <w:pPr>
        <w:keepNext w:val="0"/>
        <w:keepLines w:val="0"/>
        <w:pageBreakBefore w:val="0"/>
        <w:widowControl w:val="0"/>
        <w:kinsoku/>
        <w:wordWrap w:val="0"/>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1.乙方送货车辆到甲方现场后，在行驶和卸货过程中，乙方驾驶人员应自行察看周围地形，乙方</w:t>
      </w:r>
      <w:r>
        <w:rPr>
          <w:rFonts w:hint="eastAsia" w:ascii="仿宋_GB2312" w:hAnsi="仿宋_GB2312" w:eastAsia="仿宋_GB2312" w:cs="仿宋_GB2312"/>
          <w:color w:val="auto"/>
          <w:sz w:val="28"/>
          <w:szCs w:val="28"/>
          <w:highlight w:val="none"/>
          <w:lang w:val="en-US" w:eastAsia="zh-CN"/>
        </w:rPr>
        <w:t>车辆在甲方现场若出现事故产生损失或造成对第三人侵权等其他情形，一切损失和责任均由乙方自行承担。</w:t>
      </w:r>
    </w:p>
    <w:p w14:paraId="52CF4E3F">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6F46DBC1">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43296021">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3B0DB7C0">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八</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争议解决方式</w:t>
      </w:r>
    </w:p>
    <w:p w14:paraId="3E58990A">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在履行合同期间发生纠份，先由双方协商解决，协商不成，双方约定向甲方所在地人民法院提起诉讼。</w:t>
      </w:r>
    </w:p>
    <w:p w14:paraId="7D66DD95">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黑体" w:hAnsi="黑体" w:eastAsia="黑体" w:cs="黑体"/>
          <w:b w:val="0"/>
          <w:bCs/>
          <w:color w:val="auto"/>
          <w:sz w:val="28"/>
          <w:szCs w:val="28"/>
          <w:lang w:val="en-US" w:eastAsia="zh-CN"/>
        </w:rPr>
      </w:pPr>
      <w:r>
        <w:rPr>
          <w:rFonts w:hint="eastAsia" w:ascii="黑体" w:hAnsi="黑体" w:eastAsia="黑体" w:cs="黑体"/>
          <w:color w:val="auto"/>
          <w:sz w:val="28"/>
          <w:szCs w:val="28"/>
          <w:lang w:val="en-US" w:eastAsia="zh-CN"/>
        </w:rPr>
        <w:t>第</w:t>
      </w:r>
      <w:r>
        <w:rPr>
          <w:rFonts w:hint="eastAsia" w:ascii="黑体" w:hAnsi="黑体" w:eastAsia="黑体" w:cs="黑体"/>
          <w:b w:val="0"/>
          <w:bCs/>
          <w:color w:val="auto"/>
          <w:sz w:val="28"/>
          <w:szCs w:val="28"/>
          <w:lang w:val="en-US" w:eastAsia="zh-CN"/>
        </w:rPr>
        <w:t>九条</w:t>
      </w:r>
    </w:p>
    <w:p w14:paraId="5433F655">
      <w:pPr>
        <w:keepNext w:val="0"/>
        <w:keepLines w:val="0"/>
        <w:pageBreakBefore w:val="0"/>
        <w:numPr>
          <w:ilvl w:val="0"/>
          <w:numId w:val="0"/>
        </w:numPr>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1.本合同未尽事宜，由双方另行协商解决并签订补充协议。</w:t>
      </w:r>
    </w:p>
    <w:p w14:paraId="64F112FA">
      <w:pPr>
        <w:keepNext w:val="0"/>
        <w:keepLines w:val="0"/>
        <w:pageBreakBefore w:val="0"/>
        <w:numPr>
          <w:ilvl w:val="0"/>
          <w:numId w:val="0"/>
        </w:numPr>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2.本合同自甲乙双方签字盖章之日起生效。</w:t>
      </w:r>
    </w:p>
    <w:p w14:paraId="64E766C2">
      <w:pPr>
        <w:pStyle w:val="10"/>
        <w:keepNext w:val="0"/>
        <w:keepLines w:val="0"/>
        <w:pageBreakBefore w:val="0"/>
        <w:kinsoku/>
        <w:overflowPunct/>
        <w:autoSpaceDE/>
        <w:autoSpaceDN/>
        <w:bidi w:val="0"/>
        <w:adjustRightInd/>
        <w:snapToGrid/>
        <w:spacing w:after="0" w:line="520" w:lineRule="exact"/>
        <w:ind w:firstLine="560" w:firstLineChars="200"/>
        <w:jc w:val="both"/>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3.本合同一式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14:paraId="19A7F797">
      <w:pPr>
        <w:keepNext w:val="0"/>
        <w:keepLines w:val="0"/>
        <w:pageBreakBefore w:val="0"/>
        <w:kinsoku/>
        <w:wordWrap w:val="0"/>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附件：1.廉政合同</w:t>
      </w:r>
    </w:p>
    <w:p w14:paraId="40DFBEA4">
      <w:pPr>
        <w:pStyle w:val="25"/>
        <w:keepNext w:val="0"/>
        <w:keepLines w:val="0"/>
        <w:pageBreakBefore w:val="0"/>
        <w:kinsoku/>
        <w:overflowPunct/>
        <w:autoSpaceDE/>
        <w:autoSpaceDN/>
        <w:bidi w:val="0"/>
        <w:adjustRightInd/>
        <w:snapToGrid/>
        <w:spacing w:after="0" w:line="520" w:lineRule="exact"/>
        <w:ind w:left="0" w:leftChars="0" w:firstLine="1400" w:firstLineChars="500"/>
        <w:jc w:val="both"/>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2.安全生产合同</w:t>
      </w:r>
    </w:p>
    <w:p w14:paraId="16F66C3E">
      <w:pPr>
        <w:pStyle w:val="25"/>
        <w:keepNext w:val="0"/>
        <w:keepLines w:val="0"/>
        <w:pageBreakBefore w:val="0"/>
        <w:kinsoku/>
        <w:overflowPunct/>
        <w:autoSpaceDE/>
        <w:autoSpaceDN/>
        <w:bidi w:val="0"/>
        <w:adjustRightInd/>
        <w:snapToGrid/>
        <w:spacing w:after="0" w:line="520" w:lineRule="exact"/>
        <w:ind w:left="0" w:leftChars="0" w:firstLine="1400" w:firstLineChars="5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3.报价清单</w:t>
      </w:r>
    </w:p>
    <w:p w14:paraId="4CA76AED">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（以下无正文）</w:t>
      </w:r>
    </w:p>
    <w:p w14:paraId="2E8BE50D">
      <w:pPr>
        <w:keepNext w:val="0"/>
        <w:keepLines w:val="0"/>
        <w:pageBreakBefore w:val="0"/>
        <w:kinsoku/>
        <w:overflowPunct/>
        <w:autoSpaceDE/>
        <w:autoSpaceDN/>
        <w:bidi w:val="0"/>
        <w:adjustRightInd/>
        <w:snapToGrid/>
        <w:spacing w:line="520" w:lineRule="exact"/>
        <w:textAlignment w:val="auto"/>
        <w:rPr>
          <w:rFonts w:hint="eastAsia"/>
          <w:lang w:val="en-US" w:eastAsia="zh-CN"/>
        </w:rPr>
      </w:pPr>
    </w:p>
    <w:p w14:paraId="6C604F34">
      <w:pPr>
        <w:pStyle w:val="10"/>
        <w:keepNext w:val="0"/>
        <w:keepLines w:val="0"/>
        <w:pageBreakBefore w:val="0"/>
        <w:kinsoku/>
        <w:overflowPunct/>
        <w:autoSpaceDE/>
        <w:autoSpaceDN/>
        <w:bidi w:val="0"/>
        <w:adjustRightInd/>
        <w:snapToGrid/>
        <w:spacing w:after="0" w:line="520" w:lineRule="exact"/>
        <w:textAlignment w:val="auto"/>
        <w:rPr>
          <w:rFonts w:hint="eastAsia"/>
          <w:lang w:val="en-US" w:eastAsia="zh-CN"/>
        </w:rPr>
      </w:pPr>
    </w:p>
    <w:p w14:paraId="3FF81D59">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default"/>
          <w:color w:val="auto"/>
          <w:u w:val="none"/>
          <w:lang w:val="en-US" w:eastAsia="zh-CN"/>
        </w:rPr>
      </w:pPr>
      <w:permStart w:id="10" w:edGrp="everyone"/>
      <w:r>
        <w:rPr>
          <w:rFonts w:hint="eastAsia" w:ascii="仿宋_GB2312" w:hAnsi="仿宋_GB2312" w:eastAsia="仿宋_GB2312" w:cs="仿宋_GB2312"/>
          <w:color w:val="auto"/>
          <w:sz w:val="28"/>
          <w:szCs w:val="28"/>
          <w:lang w:val="en-US" w:eastAsia="zh-CN"/>
        </w:rPr>
        <w:t>甲方：</w:t>
      </w:r>
      <w:r>
        <w:rPr>
          <w:rFonts w:hint="eastAsia" w:ascii="仿宋_GB2312" w:hAnsi="仿宋_GB2312" w:eastAsia="仿宋_GB2312" w:cs="仿宋_GB2312"/>
          <w:color w:val="auto"/>
          <w:sz w:val="28"/>
          <w:szCs w:val="28"/>
          <w:u w:val="none"/>
          <w:lang w:val="en-US" w:eastAsia="zh-CN"/>
        </w:rPr>
        <w:t>安徽省经工物资有限公司</w:t>
      </w:r>
      <w:r>
        <w:rPr>
          <w:rFonts w:hint="eastAsia" w:ascii="仿宋_GB2312" w:hAnsi="仿宋_GB2312" w:eastAsia="仿宋_GB2312" w:cs="仿宋_GB2312"/>
          <w:color w:val="auto"/>
          <w:sz w:val="28"/>
          <w:szCs w:val="28"/>
          <w:lang w:val="en-US" w:eastAsia="zh-CN"/>
        </w:rPr>
        <w:t xml:space="preserve">        乙方：</w:t>
      </w:r>
      <w:r>
        <w:rPr>
          <w:rFonts w:hint="eastAsia" w:ascii="仿宋_GB2312" w:hAnsi="仿宋_GB2312" w:eastAsia="仿宋_GB2312" w:cs="仿宋_GB2312"/>
          <w:color w:val="auto"/>
          <w:sz w:val="28"/>
          <w:szCs w:val="28"/>
          <w:u w:val="none"/>
          <w:lang w:val="en-US" w:eastAsia="zh-CN"/>
        </w:rPr>
        <w:t xml:space="preserve">  </w:t>
      </w:r>
    </w:p>
    <w:p w14:paraId="7D94D702">
      <w:pPr>
        <w:keepNext w:val="0"/>
        <w:keepLines w:val="0"/>
        <w:pageBreakBefore w:val="0"/>
        <w:widowControl w:val="0"/>
        <w:kinsoku/>
        <w:wordWrap w:val="0"/>
        <w:overflowPunct/>
        <w:topLinePunct w:val="0"/>
        <w:autoSpaceDE/>
        <w:autoSpaceDN/>
        <w:bidi w:val="0"/>
        <w:adjustRightInd/>
        <w:snapToGrid/>
        <w:spacing w:line="520" w:lineRule="exact"/>
        <w:ind w:firstLine="2800" w:firstLineChars="10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（盖章）                          （盖章）</w:t>
      </w:r>
    </w:p>
    <w:p w14:paraId="6FCE038B">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法定代表人或                        法定代表人或</w:t>
      </w:r>
    </w:p>
    <w:p w14:paraId="3223818D">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授权委托人（签字）：                授权委托人（签字）：</w:t>
      </w:r>
    </w:p>
    <w:p w14:paraId="63B51704">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纳税识别号：91340100MA2MY6GA6E      纳税识别号:</w:t>
      </w:r>
    </w:p>
    <w:p w14:paraId="30FE2231">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地址：安徽省合肥市蜀山区甘泉路      地址：</w:t>
      </w:r>
    </w:p>
    <w:p w14:paraId="6E5A9674">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398号                               </w:t>
      </w:r>
    </w:p>
    <w:p w14:paraId="35401E5A">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开户银行：工行合肥蜀山支行          开户银行：</w:t>
      </w:r>
    </w:p>
    <w:p w14:paraId="32587591">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账号：1302012119200034038           账号：</w:t>
      </w:r>
    </w:p>
    <w:p w14:paraId="14DFCB95">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年   月  日                         年   月   日</w:t>
      </w:r>
    </w:p>
    <w:p w14:paraId="32B27410">
      <w:pPr>
        <w:keepNext w:val="0"/>
        <w:keepLines w:val="0"/>
        <w:pageBreakBefore w:val="0"/>
        <w:kinsoku/>
        <w:overflowPunct/>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br w:type="page"/>
      </w:r>
    </w:p>
    <w:permEnd w:id="10"/>
    <w:p w14:paraId="65BCD77F">
      <w:pPr>
        <w:pStyle w:val="10"/>
        <w:keepNext w:val="0"/>
        <w:keepLines w:val="0"/>
        <w:pageBreakBefore w:val="0"/>
        <w:kinsoku/>
        <w:overflowPunct/>
        <w:autoSpaceDE/>
        <w:autoSpaceDN/>
        <w:bidi w:val="0"/>
        <w:adjustRightInd/>
        <w:snapToGrid/>
        <w:spacing w:after="0" w:line="520" w:lineRule="exact"/>
        <w:ind w:firstLine="420" w:firstLineChars="200"/>
        <w:jc w:val="both"/>
        <w:textAlignment w:val="auto"/>
        <w:rPr>
          <w:rFonts w:hint="eastAsia"/>
          <w:color w:val="auto"/>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FA8A27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bCs/>
          <w:color w:val="auto"/>
          <w:spacing w:val="0"/>
          <w:sz w:val="28"/>
          <w:szCs w:val="28"/>
          <w:lang w:val="en-US" w:eastAsia="zh-CN"/>
        </w:rPr>
      </w:pPr>
      <w:r>
        <w:rPr>
          <w:rFonts w:hint="eastAsia" w:ascii="仿宋_GB2312" w:hAnsi="仿宋_GB2312" w:eastAsia="仿宋_GB2312" w:cs="仿宋_GB2312"/>
          <w:b/>
          <w:bCs/>
          <w:color w:val="auto"/>
          <w:spacing w:val="0"/>
          <w:sz w:val="28"/>
          <w:szCs w:val="28"/>
          <w:lang w:val="en-US" w:eastAsia="zh-CN"/>
        </w:rPr>
        <w:t>附件一：</w:t>
      </w:r>
    </w:p>
    <w:p w14:paraId="79FD0F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lang w:val="en-US" w:eastAsia="zh-CN"/>
        </w:rPr>
      </w:pPr>
      <w:r>
        <w:rPr>
          <w:rFonts w:hint="eastAsia" w:ascii="方正小标宋简体" w:hAnsi="方正小标宋简体" w:eastAsia="方正小标宋简体" w:cs="方正小标宋简体"/>
          <w:b/>
          <w:bCs/>
          <w:color w:val="auto"/>
          <w:spacing w:val="0"/>
          <w:sz w:val="44"/>
          <w:szCs w:val="44"/>
          <w:lang w:val="en-US" w:eastAsia="zh-CN"/>
        </w:rPr>
        <w:t>廉 政 合 同</w:t>
      </w:r>
    </w:p>
    <w:p w14:paraId="5461CD96">
      <w:pPr>
        <w:pStyle w:val="10"/>
        <w:keepNext w:val="0"/>
        <w:keepLines w:val="0"/>
        <w:pageBreakBefore w:val="0"/>
        <w:kinsoku/>
        <w:overflowPunct/>
        <w:autoSpaceDE/>
        <w:autoSpaceDN/>
        <w:bidi w:val="0"/>
        <w:adjustRightInd/>
        <w:snapToGrid/>
        <w:spacing w:after="0" w:line="520" w:lineRule="exact"/>
        <w:ind w:firstLine="420" w:firstLineChars="200"/>
        <w:jc w:val="both"/>
        <w:textAlignment w:val="auto"/>
        <w:rPr>
          <w:rFonts w:hint="eastAsia"/>
          <w:b/>
          <w:bCs/>
          <w:color w:val="auto"/>
          <w:lang w:val="en-US" w:eastAsia="zh-CN"/>
        </w:rPr>
      </w:pPr>
    </w:p>
    <w:p w14:paraId="0DEC135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pacing w:val="0"/>
          <w:sz w:val="28"/>
          <w:szCs w:val="28"/>
          <w:lang w:val="en-US" w:eastAsia="zh-CN"/>
        </w:rPr>
        <w:t>为抓好物资设备等采购供应中的党风廉政建设，规范、约束采供双方行为，确保双方工作人员廉洁从业，</w:t>
      </w:r>
      <w:permStart w:id="11" w:edGrp="everyone"/>
      <w:r>
        <w:rPr>
          <w:rFonts w:hint="eastAsia" w:ascii="仿宋_GB2312" w:hAnsi="仿宋_GB2312" w:eastAsia="仿宋_GB2312" w:cs="仿宋_GB2312"/>
          <w:color w:val="auto"/>
          <w:spacing w:val="0"/>
          <w:sz w:val="28"/>
          <w:szCs w:val="28"/>
          <w:lang w:val="en-US" w:eastAsia="zh-CN"/>
        </w:rPr>
        <w:t xml:space="preserve"> </w:t>
      </w:r>
      <w:r>
        <w:rPr>
          <w:rFonts w:hint="eastAsia" w:ascii="仿宋_GB2312" w:hAnsi="仿宋_GB2312" w:eastAsia="仿宋_GB2312" w:cs="仿宋_GB2312"/>
          <w:color w:val="auto"/>
          <w:spacing w:val="0"/>
          <w:sz w:val="28"/>
          <w:szCs w:val="28"/>
          <w:u w:val="single"/>
          <w:lang w:val="en-US" w:eastAsia="zh-CN"/>
        </w:rPr>
        <w:t xml:space="preserve">            </w:t>
      </w:r>
      <w:permEnd w:id="11"/>
      <w:r>
        <w:rPr>
          <w:rFonts w:hint="eastAsia" w:ascii="仿宋_GB2312" w:hAnsi="仿宋_GB2312" w:eastAsia="仿宋_GB2312" w:cs="仿宋_GB2312"/>
          <w:color w:val="auto"/>
          <w:sz w:val="28"/>
          <w:szCs w:val="28"/>
          <w:lang w:val="en-US" w:eastAsia="zh-CN"/>
        </w:rPr>
        <w:t>（项目名称）的采购人</w:t>
      </w:r>
      <w:permStart w:id="12" w:edGrp="everyone"/>
      <w:r>
        <w:rPr>
          <w:rFonts w:hint="eastAsia" w:ascii="仿宋_GB2312" w:hAnsi="仿宋_GB2312" w:eastAsia="仿宋_GB2312" w:cs="仿宋_GB2312"/>
          <w:color w:val="auto"/>
          <w:sz w:val="28"/>
          <w:szCs w:val="28"/>
          <w:u w:val="single"/>
          <w:lang w:val="en-US" w:eastAsia="zh-CN"/>
        </w:rPr>
        <w:t xml:space="preserve">  安徽省经工物资有限公司 </w:t>
      </w:r>
      <w:permEnd w:id="12"/>
      <w:r>
        <w:rPr>
          <w:rFonts w:hint="eastAsia" w:ascii="仿宋_GB2312" w:hAnsi="仿宋_GB2312" w:eastAsia="仿宋_GB2312" w:cs="仿宋_GB2312"/>
          <w:color w:val="auto"/>
          <w:sz w:val="28"/>
          <w:szCs w:val="28"/>
          <w:lang w:val="en-US" w:eastAsia="zh-CN"/>
        </w:rPr>
        <w:t>（采购人名称，以下简称甲方）与该项目的供货商</w:t>
      </w:r>
      <w:permStart w:id="13" w:edGrp="everyone"/>
      <w:r>
        <w:rPr>
          <w:rFonts w:hint="eastAsia" w:ascii="仿宋_GB2312" w:hAnsi="仿宋_GB2312" w:eastAsia="仿宋_GB2312" w:cs="仿宋_GB2312"/>
          <w:color w:val="auto"/>
          <w:sz w:val="28"/>
          <w:szCs w:val="28"/>
          <w:u w:val="single"/>
          <w:lang w:val="en-US" w:eastAsia="zh-CN"/>
        </w:rPr>
        <w:t xml:space="preserve">               </w:t>
      </w:r>
      <w:permEnd w:id="13"/>
      <w:r>
        <w:rPr>
          <w:rFonts w:hint="eastAsia" w:ascii="仿宋_GB2312" w:hAnsi="仿宋_GB2312" w:eastAsia="仿宋_GB2312" w:cs="仿宋_GB2312"/>
          <w:color w:val="auto"/>
          <w:sz w:val="28"/>
          <w:szCs w:val="28"/>
          <w:lang w:val="en-US" w:eastAsia="zh-CN"/>
        </w:rPr>
        <w:t>（供货商名称，以下简称乙方），特订立如下合同。</w:t>
      </w:r>
    </w:p>
    <w:p w14:paraId="31C5D4E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甲乙双方的权利和义务</w:t>
      </w:r>
    </w:p>
    <w:p w14:paraId="1DD01E4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严格遵守党</w:t>
      </w:r>
      <w:r>
        <w:rPr>
          <w:rFonts w:hint="eastAsia" w:ascii="仿宋_GB2312" w:hAnsi="仿宋_GB2312" w:eastAsia="仿宋_GB2312" w:cs="仿宋_GB2312"/>
          <w:color w:val="auto"/>
          <w:sz w:val="28"/>
          <w:szCs w:val="28"/>
          <w:lang w:val="en-US" w:eastAsia="zh-CN"/>
        </w:rPr>
        <w:t>的政策</w:t>
      </w:r>
      <w:r>
        <w:rPr>
          <w:rFonts w:hint="eastAsia" w:ascii="仿宋_GB2312" w:hAnsi="仿宋_GB2312" w:eastAsia="仿宋_GB2312" w:cs="仿宋_GB2312"/>
          <w:color w:val="auto"/>
          <w:sz w:val="28"/>
          <w:szCs w:val="28"/>
        </w:rPr>
        <w:t>和国家有关法律</w:t>
      </w:r>
      <w:r>
        <w:rPr>
          <w:rFonts w:hint="eastAsia" w:ascii="仿宋_GB2312" w:hAnsi="仿宋_GB2312" w:eastAsia="仿宋_GB2312" w:cs="仿宋_GB2312"/>
          <w:color w:val="auto"/>
          <w:sz w:val="28"/>
          <w:szCs w:val="28"/>
          <w:lang w:val="en-US" w:eastAsia="zh-CN"/>
        </w:rPr>
        <w:t>法规的</w:t>
      </w:r>
      <w:r>
        <w:rPr>
          <w:rFonts w:hint="eastAsia" w:ascii="仿宋_GB2312" w:hAnsi="仿宋_GB2312" w:eastAsia="仿宋_GB2312" w:cs="仿宋_GB2312"/>
          <w:color w:val="auto"/>
          <w:sz w:val="28"/>
          <w:szCs w:val="28"/>
        </w:rPr>
        <w:t>有关规定。</w:t>
      </w:r>
    </w:p>
    <w:p w14:paraId="5A0854D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严格执行</w:t>
      </w:r>
      <w:permStart w:id="14" w:edGrp="everyone"/>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rPr>
        <w:t xml:space="preserve"> </w:t>
      </w:r>
      <w:permEnd w:id="14"/>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rPr>
        <w:t>合同文件</w:t>
      </w:r>
      <w:r>
        <w:rPr>
          <w:rFonts w:hint="eastAsia" w:ascii="仿宋_GB2312" w:hAnsi="仿宋_GB2312" w:eastAsia="仿宋_GB2312" w:cs="仿宋_GB2312"/>
          <w:color w:val="auto"/>
          <w:sz w:val="28"/>
          <w:szCs w:val="28"/>
          <w:u w:val="none"/>
          <w:lang w:val="en-US" w:eastAsia="zh-CN"/>
        </w:rPr>
        <w:t>名称</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合同文件</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rPr>
        <w:t>自觉按合同办事。</w:t>
      </w:r>
    </w:p>
    <w:p w14:paraId="45119DE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双方的业务活动坚持公开、公正、诚信、透明的原则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法律认定的商业秘密和合同文件另有规定除外</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，不得损害国家和集体利益。</w:t>
      </w:r>
    </w:p>
    <w:p w14:paraId="1AAF0B7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建立健全廉政制度，开展廉政教育和廉洁文化建设</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公布举报电话，监督并认真查处</w:t>
      </w:r>
      <w:r>
        <w:rPr>
          <w:rFonts w:hint="eastAsia" w:ascii="仿宋_GB2312" w:hAnsi="仿宋_GB2312" w:eastAsia="仿宋_GB2312" w:cs="仿宋_GB2312"/>
          <w:color w:val="auto"/>
          <w:sz w:val="28"/>
          <w:szCs w:val="28"/>
          <w:lang w:val="en-US" w:eastAsia="zh-CN"/>
        </w:rPr>
        <w:t>违规</w:t>
      </w:r>
      <w:r>
        <w:rPr>
          <w:rFonts w:hint="eastAsia" w:ascii="仿宋_GB2312" w:hAnsi="仿宋_GB2312" w:eastAsia="仿宋_GB2312" w:cs="仿宋_GB2312"/>
          <w:color w:val="auto"/>
          <w:sz w:val="28"/>
          <w:szCs w:val="28"/>
        </w:rPr>
        <w:t>违纪违法行为。</w:t>
      </w:r>
    </w:p>
    <w:p w14:paraId="46BDAD7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发现对方在业务活动中有违反廉政规定的行为，有及时提醒对方纠正的权利和义务。</w:t>
      </w:r>
    </w:p>
    <w:p w14:paraId="38E1B65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发现对方严重违反本合同义务条款的行为，有向有关部门举报、建议给予处理并要求告知处理结果的权利。</w:t>
      </w:r>
    </w:p>
    <w:p w14:paraId="5DF4A34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2.甲方的义务</w:t>
      </w:r>
    </w:p>
    <w:p w14:paraId="3B31947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（1）甲方及其工作人员不得利用职务之便索要或接受乙方的礼品、礼金、消费卡和有价证券、股权、其他金融产品等财物。</w:t>
      </w:r>
    </w:p>
    <w:p w14:paraId="183B421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（2）甲方及其工作人员不得在利用职务之便为乙方谋取利益之前或之后，约定在其离职后收受乙方财物，并在离职后收受。</w:t>
      </w:r>
    </w:p>
    <w:p w14:paraId="5CC80D6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（3）甲方及其工作人员不得在乙方报销应由甲方或个人支付的费用等。</w:t>
      </w:r>
    </w:p>
    <w:p w14:paraId="682C333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u w:val="none"/>
          <w:lang w:val="en-US" w:eastAsia="zh-CN"/>
        </w:rPr>
        <w:t>不得要求和接受乙方提供的交通工具、通讯工具、高档办公用品等。</w:t>
      </w:r>
    </w:p>
    <w:p w14:paraId="63A7E9C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009FAA0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（6）甲方及其工作人员不得要求乙方购买合同规定外的材料和设备。    </w:t>
      </w:r>
    </w:p>
    <w:p w14:paraId="7331339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（7）甲方及其工作人员不得有其他可能影响廉洁从业的行为。</w:t>
      </w:r>
    </w:p>
    <w:p w14:paraId="587CC21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3.乙方的义务</w:t>
      </w:r>
    </w:p>
    <w:p w14:paraId="134BA35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（1）乙方及其工作人员不得以任何形式向甲方及其工作人员行贿或馈赠礼品、礼金、消费卡和有价证券、股权、其他金融产品等财物，以及回扣、好处费、感谢费等。</w:t>
      </w:r>
    </w:p>
    <w:p w14:paraId="76106D5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lang w:eastAsia="zh-CN"/>
        </w:rPr>
        <w:t>利用职务之便为乙方谋取利益，</w:t>
      </w:r>
      <w:r>
        <w:rPr>
          <w:rFonts w:hint="eastAsia" w:ascii="仿宋_GB2312" w:hAnsi="仿宋_GB2312" w:eastAsia="仿宋_GB2312" w:cs="仿宋_GB2312"/>
          <w:color w:val="auto"/>
          <w:sz w:val="28"/>
          <w:szCs w:val="28"/>
          <w:lang w:val="en-US" w:eastAsia="zh-CN"/>
        </w:rPr>
        <w:t>乙方</w:t>
      </w:r>
      <w:r>
        <w:rPr>
          <w:rFonts w:hint="eastAsia" w:ascii="仿宋_GB2312" w:hAnsi="仿宋_GB2312" w:eastAsia="仿宋_GB2312" w:cs="仿宋_GB2312"/>
          <w:color w:val="auto"/>
          <w:sz w:val="28"/>
          <w:szCs w:val="28"/>
          <w:lang w:eastAsia="zh-CN"/>
        </w:rPr>
        <w:t>在其离职后</w:t>
      </w:r>
      <w:r>
        <w:rPr>
          <w:rFonts w:hint="eastAsia" w:ascii="仿宋_GB2312" w:hAnsi="仿宋_GB2312" w:eastAsia="仿宋_GB2312" w:cs="仿宋_GB2312"/>
          <w:color w:val="auto"/>
          <w:sz w:val="28"/>
          <w:szCs w:val="28"/>
          <w:lang w:val="en-US" w:eastAsia="zh-CN"/>
        </w:rPr>
        <w:t>给予</w:t>
      </w:r>
      <w:r>
        <w:rPr>
          <w:rFonts w:hint="eastAsia" w:ascii="仿宋_GB2312" w:hAnsi="仿宋_GB2312" w:eastAsia="仿宋_GB2312" w:cs="仿宋_GB2312"/>
          <w:color w:val="auto"/>
          <w:sz w:val="28"/>
          <w:szCs w:val="28"/>
          <w:lang w:eastAsia="zh-CN"/>
        </w:rPr>
        <w:t>财物。</w:t>
      </w:r>
    </w:p>
    <w:p w14:paraId="1F2F588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（3）乙方不得以任何名义为甲方及其工作人员报销由甲方单位或个人支付的任何费用。</w:t>
      </w:r>
    </w:p>
    <w:p w14:paraId="3F83C80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u w:val="none"/>
          <w:lang w:val="en-US" w:eastAsia="zh-CN"/>
        </w:rPr>
        <w:t>不得为甲方单位和个人购置或提供通讯工具、交通工具和高档办公用品等。</w:t>
      </w:r>
    </w:p>
    <w:p w14:paraId="1E872F4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（5）乙方及其工作人员不得为甲方工作人员住房装修、婚丧嫁娶、出国出境、旅游等提供方便；不得为甲方工作人员的特定关系人以安排工作为名，使其不实际工作却获取薪酬。</w:t>
      </w:r>
    </w:p>
    <w:p w14:paraId="171A809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（6）乙方及其工作人员不得有其他可能影响廉洁从业的行为。</w:t>
      </w:r>
    </w:p>
    <w:p w14:paraId="4351639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4.违约责任</w:t>
      </w:r>
    </w:p>
    <w:p w14:paraId="0DFA18B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1D44CC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（2）乙方及其工作人员违反本合同第1、3条，按管理权限，依据有关规定，给予相关处理；给甲方单位造成经济损失的，应予以赔偿。</w:t>
      </w:r>
    </w:p>
    <w:p w14:paraId="577896C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5.本合同有效期为甲乙双方签署之日起至该供货合同履行完毕后止。</w:t>
      </w:r>
    </w:p>
    <w:p w14:paraId="661AEE8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6.本合同作为</w:t>
      </w:r>
      <w:permStart w:id="15" w:edGrp="everyone"/>
      <w:r>
        <w:rPr>
          <w:rFonts w:hint="eastAsia" w:ascii="仿宋_GB2312" w:hAnsi="仿宋_GB2312" w:eastAsia="仿宋_GB2312" w:cs="仿宋_GB2312"/>
          <w:color w:val="auto"/>
          <w:sz w:val="28"/>
          <w:szCs w:val="28"/>
          <w:u w:val="single"/>
          <w:lang w:val="en-US" w:eastAsia="zh-CN"/>
        </w:rPr>
        <w:t xml:space="preserve">                             </w:t>
      </w:r>
      <w:permEnd w:id="15"/>
      <w:r>
        <w:rPr>
          <w:rFonts w:hint="eastAsia" w:ascii="仿宋_GB2312" w:hAnsi="仿宋_GB2312" w:eastAsia="仿宋_GB2312" w:cs="仿宋_GB2312"/>
          <w:color w:val="auto"/>
          <w:sz w:val="28"/>
          <w:szCs w:val="28"/>
          <w:lang w:val="en-US" w:eastAsia="zh-CN"/>
        </w:rPr>
        <w:t>（合同文件名称）的附件，与采购合同具有同等的法律效力，经合同双方签署立即生效。</w:t>
      </w:r>
    </w:p>
    <w:p w14:paraId="4CCFD33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val="en-US" w:eastAsia="zh-CN"/>
        </w:rPr>
        <w:t>7.本合同一式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14:paraId="2324611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p>
    <w:p w14:paraId="69EC85D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p>
    <w:p w14:paraId="6407010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盖章</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14:paraId="107FAC9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法定代表人</w:t>
      </w:r>
      <w:r>
        <w:rPr>
          <w:rFonts w:hint="eastAsia" w:ascii="仿宋_GB2312" w:hAnsi="仿宋_GB2312" w:eastAsia="仿宋_GB2312" w:cs="仿宋_GB2312"/>
          <w:color w:val="auto"/>
          <w:sz w:val="28"/>
          <w:szCs w:val="28"/>
          <w:lang w:val="en-US" w:eastAsia="zh-CN"/>
        </w:rPr>
        <w:t>或</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法定代表或</w:t>
      </w:r>
    </w:p>
    <w:p w14:paraId="6A759B2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14:paraId="22C0D5A1">
      <w:pPr>
        <w:keepNext w:val="0"/>
        <w:keepLines w:val="0"/>
        <w:pageBreakBefore w:val="0"/>
        <w:widowControl w:val="0"/>
        <w:kinsoku/>
        <w:wordWrap/>
        <w:overflowPunct/>
        <w:topLinePunct w:val="0"/>
        <w:autoSpaceDE/>
        <w:autoSpaceDN/>
        <w:bidi w:val="0"/>
        <w:adjustRightInd/>
        <w:snapToGrid/>
        <w:spacing w:line="520" w:lineRule="exact"/>
        <w:ind w:firstLine="1120" w:firstLineChars="4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年   月   日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   月   日</w:t>
      </w:r>
    </w:p>
    <w:p w14:paraId="1D6BA817">
      <w:pPr>
        <w:rPr>
          <w:rFonts w:hint="eastAsia" w:ascii="仿宋_GB2312" w:hAnsi="仿宋_GB2312" w:eastAsia="仿宋_GB2312" w:cs="仿宋_GB2312"/>
          <w:b/>
          <w:color w:val="auto"/>
          <w:sz w:val="28"/>
          <w:szCs w:val="28"/>
        </w:rPr>
      </w:pPr>
      <w:permStart w:id="16" w:edGrp="everyone"/>
      <w:r>
        <w:rPr>
          <w:rFonts w:hint="eastAsia" w:ascii="仿宋_GB2312" w:hAnsi="仿宋_GB2312" w:eastAsia="仿宋_GB2312" w:cs="仿宋_GB2312"/>
          <w:b/>
          <w:color w:val="auto"/>
          <w:sz w:val="28"/>
          <w:szCs w:val="28"/>
        </w:rPr>
        <w:br w:type="page"/>
      </w:r>
    </w:p>
    <w:permEnd w:id="16"/>
    <w:p w14:paraId="4EBC73B9">
      <w:pPr>
        <w:keepNext w:val="0"/>
        <w:keepLines w:val="0"/>
        <w:pageBreakBefore w:val="0"/>
        <w:kinsoku/>
        <w:overflowPunct/>
        <w:autoSpaceDE/>
        <w:autoSpaceDN/>
        <w:bidi w:val="0"/>
        <w:adjustRightInd/>
        <w:snapToGrid/>
        <w:spacing w:line="520" w:lineRule="exact"/>
        <w:jc w:val="both"/>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附件二：</w:t>
      </w:r>
    </w:p>
    <w:p w14:paraId="721632A9">
      <w:pPr>
        <w:keepNext w:val="0"/>
        <w:keepLines w:val="0"/>
        <w:pageBreakBefore w:val="0"/>
        <w:widowControl w:val="0"/>
        <w:kinsoku/>
        <w:wordWrap/>
        <w:overflowPunct/>
        <w:topLinePunct w:val="0"/>
        <w:autoSpaceDE/>
        <w:autoSpaceDN/>
        <w:bidi w:val="0"/>
        <w:adjustRightInd/>
        <w:snapToGrid/>
        <w:spacing w:line="520" w:lineRule="exact"/>
        <w:ind w:firstLine="880" w:firstLineChars="200"/>
        <w:jc w:val="center"/>
        <w:textAlignment w:val="auto"/>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rPr>
        <w:t>安全生产合同</w:t>
      </w:r>
    </w:p>
    <w:p w14:paraId="403E6463">
      <w:pPr>
        <w:pStyle w:val="10"/>
        <w:keepNext w:val="0"/>
        <w:keepLines w:val="0"/>
        <w:pageBreakBefore w:val="0"/>
        <w:kinsoku/>
        <w:overflowPunct/>
        <w:autoSpaceDE/>
        <w:autoSpaceDN/>
        <w:bidi w:val="0"/>
        <w:adjustRightInd/>
        <w:snapToGrid/>
        <w:spacing w:after="0" w:line="520" w:lineRule="exact"/>
        <w:ind w:firstLine="420" w:firstLineChars="200"/>
        <w:jc w:val="both"/>
        <w:textAlignment w:val="auto"/>
        <w:rPr>
          <w:rFonts w:hint="eastAsia"/>
          <w:color w:val="auto"/>
        </w:rPr>
      </w:pPr>
    </w:p>
    <w:p w14:paraId="15C296A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为在</w:t>
      </w:r>
      <w:r>
        <w:rPr>
          <w:rFonts w:hint="eastAsia" w:ascii="仿宋_GB2312" w:hAnsi="仿宋_GB2312" w:eastAsia="仿宋_GB2312" w:cs="仿宋_GB2312"/>
          <w:color w:val="auto"/>
          <w:spacing w:val="0"/>
          <w:sz w:val="28"/>
          <w:szCs w:val="28"/>
          <w:lang w:val="en-US" w:eastAsia="zh-CN"/>
        </w:rPr>
        <w:t xml:space="preserve"> </w:t>
      </w:r>
      <w:permStart w:id="17" w:edGrp="everyone"/>
      <w:r>
        <w:rPr>
          <w:rFonts w:hint="eastAsia" w:ascii="仿宋_GB2312" w:hAnsi="仿宋_GB2312" w:eastAsia="仿宋_GB2312" w:cs="仿宋_GB2312"/>
          <w:color w:val="auto"/>
          <w:spacing w:val="0"/>
          <w:sz w:val="28"/>
          <w:szCs w:val="28"/>
          <w:u w:val="single"/>
          <w:lang w:val="en-US" w:eastAsia="zh-CN"/>
        </w:rPr>
        <w:t xml:space="preserve">                                </w:t>
      </w:r>
      <w:permEnd w:id="17"/>
      <w:r>
        <w:rPr>
          <w:rFonts w:hint="eastAsia" w:ascii="仿宋_GB2312" w:hAnsi="仿宋_GB2312" w:eastAsia="仿宋_GB2312" w:cs="仿宋_GB2312"/>
          <w:color w:val="auto"/>
          <w:sz w:val="28"/>
          <w:szCs w:val="28"/>
          <w:lang w:val="en-US" w:eastAsia="zh-CN"/>
        </w:rPr>
        <w:t>（项目名称）</w:t>
      </w:r>
      <w:r>
        <w:rPr>
          <w:rFonts w:hint="eastAsia" w:ascii="仿宋_GB2312" w:hAnsi="仿宋_GB2312" w:eastAsia="仿宋_GB2312" w:cs="仿宋_GB2312"/>
          <w:color w:val="auto"/>
          <w:sz w:val="28"/>
          <w:szCs w:val="28"/>
        </w:rPr>
        <w:t>的实施过程中创造安全、高效的施工环境，切实</w:t>
      </w:r>
      <w:r>
        <w:rPr>
          <w:rFonts w:hint="eastAsia" w:ascii="仿宋_GB2312" w:hAnsi="仿宋_GB2312" w:eastAsia="仿宋_GB2312" w:cs="仿宋_GB2312"/>
          <w:color w:val="auto"/>
          <w:sz w:val="28"/>
          <w:szCs w:val="28"/>
          <w:lang w:val="en-US" w:eastAsia="zh-CN"/>
        </w:rPr>
        <w:t>做</w:t>
      </w:r>
      <w:r>
        <w:rPr>
          <w:rFonts w:hint="eastAsia" w:ascii="仿宋_GB2312" w:hAnsi="仿宋_GB2312" w:eastAsia="仿宋_GB2312" w:cs="仿宋_GB2312"/>
          <w:color w:val="auto"/>
          <w:sz w:val="28"/>
          <w:szCs w:val="28"/>
        </w:rPr>
        <w:t>好本项目的安全管理工作，本项目</w:t>
      </w:r>
      <w:r>
        <w:rPr>
          <w:rFonts w:hint="eastAsia" w:ascii="仿宋_GB2312" w:hAnsi="仿宋_GB2312" w:eastAsia="仿宋_GB2312" w:cs="仿宋_GB2312"/>
          <w:color w:val="auto"/>
          <w:sz w:val="28"/>
          <w:szCs w:val="28"/>
          <w:lang w:val="en-US" w:eastAsia="zh-CN"/>
        </w:rPr>
        <w:t>采购人</w:t>
      </w:r>
      <w:permStart w:id="18" w:edGrp="everyone"/>
      <w:r>
        <w:rPr>
          <w:rFonts w:hint="eastAsia" w:ascii="仿宋_GB2312" w:hAnsi="仿宋_GB2312" w:eastAsia="仿宋_GB2312" w:cs="仿宋_GB2312"/>
          <w:color w:val="auto"/>
          <w:sz w:val="28"/>
          <w:szCs w:val="28"/>
          <w:u w:val="single"/>
          <w:lang w:val="en-US" w:eastAsia="zh-CN"/>
        </w:rPr>
        <w:t xml:space="preserve"> 安徽省经工物资有限公司 </w:t>
      </w:r>
      <w:permEnd w:id="18"/>
      <w:r>
        <w:rPr>
          <w:rFonts w:hint="eastAsia" w:ascii="仿宋_GB2312" w:hAnsi="仿宋_GB2312" w:eastAsia="仿宋_GB2312" w:cs="仿宋_GB2312"/>
          <w:color w:val="auto"/>
          <w:sz w:val="28"/>
          <w:szCs w:val="28"/>
          <w:lang w:val="en-US" w:eastAsia="zh-CN"/>
        </w:rPr>
        <w:t>（采购人名称，以下简称甲方）与该项目的供货商</w:t>
      </w:r>
      <w:permStart w:id="19" w:edGrp="everyone"/>
      <w:r>
        <w:rPr>
          <w:rFonts w:hint="eastAsia" w:ascii="仿宋_GB2312" w:hAnsi="仿宋_GB2312" w:eastAsia="仿宋_GB2312" w:cs="仿宋_GB2312"/>
          <w:color w:val="auto"/>
          <w:sz w:val="28"/>
          <w:szCs w:val="28"/>
          <w:u w:val="single"/>
          <w:lang w:val="en-US" w:eastAsia="zh-CN"/>
        </w:rPr>
        <w:t xml:space="preserve">              </w:t>
      </w:r>
      <w:permEnd w:id="19"/>
      <w:r>
        <w:rPr>
          <w:rFonts w:hint="eastAsia" w:ascii="仿宋_GB2312" w:hAnsi="仿宋_GB2312" w:eastAsia="仿宋_GB2312" w:cs="仿宋_GB2312"/>
          <w:color w:val="auto"/>
          <w:sz w:val="28"/>
          <w:szCs w:val="28"/>
          <w:lang w:val="en-US" w:eastAsia="zh-CN"/>
        </w:rPr>
        <w:t>（供货商名称，以下简称乙方）</w:t>
      </w:r>
      <w:r>
        <w:rPr>
          <w:rFonts w:hint="eastAsia" w:ascii="仿宋_GB2312" w:hAnsi="仿宋_GB2312" w:eastAsia="仿宋_GB2312" w:cs="仿宋_GB2312"/>
          <w:color w:val="auto"/>
          <w:sz w:val="28"/>
          <w:szCs w:val="28"/>
        </w:rPr>
        <w:t>特此签订</w:t>
      </w:r>
      <w:r>
        <w:rPr>
          <w:rFonts w:hint="eastAsia" w:ascii="仿宋_GB2312" w:hAnsi="仿宋_GB2312" w:eastAsia="仿宋_GB2312" w:cs="仿宋_GB2312"/>
          <w:color w:val="auto"/>
          <w:sz w:val="28"/>
          <w:szCs w:val="28"/>
          <w:lang w:val="en-US" w:eastAsia="zh-CN"/>
        </w:rPr>
        <w:t>此</w:t>
      </w:r>
      <w:r>
        <w:rPr>
          <w:rFonts w:hint="eastAsia" w:ascii="仿宋_GB2312" w:hAnsi="仿宋_GB2312" w:eastAsia="仿宋_GB2312" w:cs="仿宋_GB2312"/>
          <w:color w:val="auto"/>
          <w:sz w:val="28"/>
          <w:szCs w:val="28"/>
        </w:rPr>
        <w:t>安全生产合同：</w:t>
      </w:r>
    </w:p>
    <w:p w14:paraId="09586DB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为强化企业安全生产主体责任，加强道路运输安全管理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lang w:val="en-US" w:eastAsia="zh-CN"/>
        </w:rPr>
        <w:t>中华人民共和国民法典</w:t>
      </w:r>
      <w:r>
        <w:rPr>
          <w:rFonts w:hint="eastAsia" w:ascii="仿宋_GB2312" w:hAnsi="仿宋_GB2312" w:eastAsia="仿宋_GB2312" w:cs="仿宋_GB2312"/>
          <w:color w:val="auto"/>
          <w:sz w:val="28"/>
          <w:szCs w:val="28"/>
        </w:rPr>
        <w:t>》、《中华人民共和道路交通安全法》、《</w:t>
      </w:r>
      <w:r>
        <w:rPr>
          <w:rFonts w:hint="eastAsia" w:ascii="仿宋_GB2312" w:hAnsi="仿宋_GB2312" w:eastAsia="仿宋_GB2312" w:cs="仿宋_GB2312"/>
          <w:color w:val="auto"/>
          <w:sz w:val="28"/>
          <w:szCs w:val="28"/>
          <w:lang w:val="en-US" w:eastAsia="zh-CN"/>
        </w:rPr>
        <w:t>中华人民共和国安全生产法</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、《中华人民共和国环境保护法》</w:t>
      </w:r>
      <w:r>
        <w:rPr>
          <w:rFonts w:hint="eastAsia" w:ascii="仿宋_GB2312" w:hAnsi="仿宋_GB2312" w:eastAsia="仿宋_GB2312" w:cs="仿宋_GB2312"/>
          <w:color w:val="auto"/>
          <w:sz w:val="28"/>
          <w:szCs w:val="28"/>
          <w:lang w:val="en-US" w:eastAsia="zh-CN"/>
        </w:rPr>
        <w:t>等</w:t>
      </w:r>
      <w:r>
        <w:rPr>
          <w:rFonts w:hint="eastAsia" w:ascii="仿宋_GB2312" w:hAnsi="仿宋_GB2312" w:eastAsia="仿宋_GB2312" w:cs="仿宋_GB2312"/>
          <w:color w:val="auto"/>
          <w:sz w:val="28"/>
          <w:szCs w:val="28"/>
        </w:rPr>
        <w:t>相关安全法律、行政法规和规章，在平等、自愿、公平和诚实信用的原则下，双方就</w:t>
      </w:r>
      <w:r>
        <w:rPr>
          <w:rFonts w:hint="eastAsia" w:ascii="仿宋_GB2312" w:hAnsi="仿宋_GB2312" w:eastAsia="仿宋_GB2312" w:cs="仿宋_GB2312"/>
          <w:color w:val="auto"/>
          <w:sz w:val="28"/>
          <w:szCs w:val="28"/>
          <w:lang w:val="en-US" w:eastAsia="zh-CN"/>
        </w:rPr>
        <w:t>材料供应、运输、卸货、安装等</w:t>
      </w:r>
      <w:r>
        <w:rPr>
          <w:rFonts w:hint="eastAsia" w:ascii="仿宋_GB2312" w:hAnsi="仿宋_GB2312" w:eastAsia="仿宋_GB2312" w:cs="仿宋_GB2312"/>
          <w:color w:val="auto"/>
          <w:sz w:val="28"/>
          <w:szCs w:val="28"/>
        </w:rPr>
        <w:t>安全事项协商一致，双方达成如下协议：</w:t>
      </w:r>
    </w:p>
    <w:p w14:paraId="77DCFD9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rPr>
        <w:t>一、本协议履行期限与双方签订的材料供应合同履行期限相同，</w:t>
      </w:r>
      <w:r>
        <w:rPr>
          <w:rFonts w:hint="eastAsia" w:ascii="仿宋_GB2312" w:hAnsi="仿宋_GB2312" w:eastAsia="仿宋_GB2312" w:cs="仿宋_GB2312"/>
          <w:color w:val="auto"/>
          <w:sz w:val="28"/>
          <w:szCs w:val="28"/>
          <w:highlight w:val="none"/>
        </w:rPr>
        <w:t>属材料供应合同的附件之一，具有与材料供应合同同等的法律效力。</w:t>
      </w:r>
    </w:p>
    <w:p w14:paraId="492CF6D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2FC9CB9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三、在甲方运输区域，乙方运输车辆必须服从甲方的统一管理、调度和指挥，严格遵守交通规则，保证道路的畅通和运输安全，不得乱停、乱靠、乱装、乱卸，不得争道抢行，不得超速超载。</w:t>
      </w:r>
    </w:p>
    <w:p w14:paraId="2AA15D3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四、乙方对提供的运输车辆应当已取得国家道路运输的许可证，并确保车辆性能符合安全技术标准、防止带病上路运行，已依照国家法律政策规定购齐有关车辆保险。</w:t>
      </w:r>
    </w:p>
    <w:p w14:paraId="74D3670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lang w:val="en-US" w:eastAsia="zh-CN"/>
        </w:rPr>
        <w:t>或岗位证书</w:t>
      </w:r>
      <w:r>
        <w:rPr>
          <w:rFonts w:hint="eastAsia" w:ascii="仿宋_GB2312" w:hAnsi="仿宋_GB2312" w:eastAsia="仿宋_GB2312" w:cs="仿宋_GB2312"/>
          <w:color w:val="auto"/>
          <w:sz w:val="28"/>
          <w:szCs w:val="28"/>
        </w:rPr>
        <w:t>后，方准持证上岗。</w:t>
      </w:r>
    </w:p>
    <w:p w14:paraId="087FE53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六、</w:t>
      </w:r>
      <w:r>
        <w:rPr>
          <w:rFonts w:hint="eastAsia" w:ascii="仿宋_GB2312" w:hAnsi="仿宋_GB2312" w:eastAsia="仿宋_GB2312" w:cs="仿宋_GB2312"/>
          <w:color w:val="auto"/>
          <w:sz w:val="28"/>
          <w:szCs w:val="28"/>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8D2905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七、</w:t>
      </w:r>
      <w:r>
        <w:rPr>
          <w:rFonts w:hint="eastAsia" w:ascii="仿宋_GB2312" w:hAnsi="仿宋_GB2312" w:eastAsia="仿宋_GB2312" w:cs="仿宋_GB2312"/>
          <w:color w:val="auto"/>
          <w:sz w:val="28"/>
          <w:szCs w:val="28"/>
        </w:rPr>
        <w:t>操作人员上岗，必须按规定穿戴防护用品。施工负责人和安全</w:t>
      </w:r>
      <w:r>
        <w:rPr>
          <w:rFonts w:hint="eastAsia" w:ascii="仿宋_GB2312" w:hAnsi="仿宋_GB2312" w:eastAsia="仿宋_GB2312" w:cs="仿宋_GB2312"/>
          <w:color w:val="auto"/>
          <w:sz w:val="28"/>
          <w:szCs w:val="28"/>
          <w:lang w:val="en-US" w:eastAsia="zh-CN"/>
        </w:rPr>
        <w:t>管理人</w:t>
      </w:r>
      <w:r>
        <w:rPr>
          <w:rFonts w:hint="eastAsia" w:ascii="仿宋_GB2312" w:hAnsi="仿宋_GB2312" w:eastAsia="仿宋_GB2312" w:cs="仿宋_GB2312"/>
          <w:color w:val="auto"/>
          <w:sz w:val="28"/>
          <w:szCs w:val="28"/>
        </w:rPr>
        <w:t>员应随时检查劳动防护用品的穿戴情况，不按规定穿戴防护用品的人员不得上岗。</w:t>
      </w:r>
      <w:r>
        <w:rPr>
          <w:rFonts w:hint="eastAsia" w:ascii="仿宋_GB2312" w:hAnsi="仿宋_GB2312" w:eastAsia="仿宋_GB2312" w:cs="仿宋_GB2312"/>
          <w:color w:val="auto"/>
          <w:sz w:val="28"/>
          <w:szCs w:val="28"/>
          <w:lang w:val="en-US" w:eastAsia="zh-CN"/>
        </w:rPr>
        <w:t>在甲方区域，禁止出现无证操作、无证驾驶现象。</w:t>
      </w:r>
    </w:p>
    <w:p w14:paraId="72CA5A7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八、</w:t>
      </w:r>
      <w:r>
        <w:rPr>
          <w:rFonts w:hint="eastAsia" w:ascii="仿宋_GB2312" w:hAnsi="仿宋_GB2312" w:eastAsia="仿宋_GB2312" w:cs="仿宋_GB2312"/>
          <w:color w:val="auto"/>
          <w:sz w:val="28"/>
          <w:szCs w:val="28"/>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lang w:eastAsia="zh-CN"/>
        </w:rPr>
        <w:t>。</w:t>
      </w:r>
    </w:p>
    <w:p w14:paraId="17F1FCD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九、</w:t>
      </w:r>
      <w:r>
        <w:rPr>
          <w:rFonts w:hint="eastAsia" w:ascii="仿宋_GB2312" w:hAnsi="仿宋_GB2312" w:eastAsia="仿宋_GB2312" w:cs="仿宋_GB2312"/>
          <w:color w:val="auto"/>
          <w:sz w:val="28"/>
          <w:szCs w:val="28"/>
        </w:rPr>
        <w:t>施工中采用新技术、新工艺、新设备、新材料时，必须制定相应的安全技术措施，施工现场必须具有相关的安全标志牌。</w:t>
      </w:r>
    </w:p>
    <w:p w14:paraId="4B274FB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十、</w:t>
      </w:r>
      <w:r>
        <w:rPr>
          <w:rFonts w:hint="eastAsia" w:ascii="仿宋_GB2312" w:hAnsi="仿宋_GB2312" w:eastAsia="仿宋_GB2312" w:cs="仿宋_GB2312"/>
          <w:color w:val="auto"/>
          <w:sz w:val="28"/>
          <w:szCs w:val="28"/>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严肃处理相关责任人。</w:t>
      </w:r>
    </w:p>
    <w:p w14:paraId="3F03F28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1F8F33D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w:t>
      </w:r>
      <w:r>
        <w:rPr>
          <w:rFonts w:hint="eastAsia" w:ascii="仿宋_GB2312" w:hAnsi="仿宋_GB2312"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 xml:space="preserve">、争议的解决 </w:t>
      </w:r>
    </w:p>
    <w:p w14:paraId="624B264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在履行中如发生争议，双方应及时协商解决。协商不成的，任何一方均有权将</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争议事项向甲方公司注册所在地人民法院提起诉讼，通过法定程序解决。</w:t>
      </w:r>
    </w:p>
    <w:p w14:paraId="62C85E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十三、</w:t>
      </w:r>
      <w:r>
        <w:rPr>
          <w:rFonts w:hint="eastAsia" w:ascii="仿宋_GB2312" w:hAnsi="仿宋_GB2312" w:eastAsia="仿宋_GB2312" w:cs="仿宋_GB2312"/>
          <w:color w:val="auto"/>
          <w:sz w:val="28"/>
          <w:szCs w:val="28"/>
        </w:rPr>
        <w:t>本协议</w:t>
      </w: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rPr>
        <w:t>份，甲</w:t>
      </w:r>
      <w:r>
        <w:rPr>
          <w:rFonts w:hint="eastAsia" w:ascii="仿宋_GB2312" w:hAnsi="仿宋_GB2312" w:eastAsia="仿宋_GB2312" w:cs="仿宋_GB2312"/>
          <w:color w:val="auto"/>
          <w:sz w:val="28"/>
          <w:szCs w:val="28"/>
          <w:lang w:val="en-US" w:eastAsia="zh-CN"/>
        </w:rPr>
        <w:t xml:space="preserve">方执 </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w:t>
      </w:r>
      <w:r>
        <w:rPr>
          <w:rFonts w:hint="eastAsia" w:ascii="仿宋_GB2312" w:hAnsi="仿宋_GB2312" w:eastAsia="仿宋_GB2312" w:cs="仿宋_GB2312"/>
          <w:color w:val="auto"/>
          <w:sz w:val="28"/>
          <w:szCs w:val="28"/>
        </w:rPr>
        <w:t>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rPr>
        <w:t>份。</w:t>
      </w:r>
    </w:p>
    <w:p w14:paraId="08FDC20D">
      <w:pPr>
        <w:pStyle w:val="10"/>
        <w:keepNext w:val="0"/>
        <w:keepLines w:val="0"/>
        <w:pageBreakBefore w:val="0"/>
        <w:widowControl w:val="0"/>
        <w:numPr>
          <w:ilvl w:val="0"/>
          <w:numId w:val="0"/>
        </w:numPr>
        <w:kinsoku/>
        <w:overflowPunct/>
        <w:autoSpaceDE/>
        <w:autoSpaceDN/>
        <w:bidi w:val="0"/>
        <w:adjustRightInd/>
        <w:snapToGrid/>
        <w:spacing w:after="0" w:line="520" w:lineRule="exact"/>
        <w:jc w:val="both"/>
        <w:textAlignment w:val="auto"/>
        <w:rPr>
          <w:rFonts w:hint="eastAsia"/>
        </w:rPr>
      </w:pPr>
    </w:p>
    <w:p w14:paraId="0F03D4A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p>
    <w:p w14:paraId="1C9B56C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乙方（盖章）：</w:t>
      </w:r>
    </w:p>
    <w:p w14:paraId="2E7F010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法定代表人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法定代表人</w:t>
      </w:r>
    </w:p>
    <w:p w14:paraId="6CC9573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14:paraId="62FAC1D2">
      <w:pPr>
        <w:keepNext w:val="0"/>
        <w:keepLines w:val="0"/>
        <w:pageBreakBefore w:val="0"/>
        <w:widowControl w:val="0"/>
        <w:kinsoku/>
        <w:wordWrap/>
        <w:overflowPunct/>
        <w:topLinePunct w:val="0"/>
        <w:autoSpaceDE/>
        <w:autoSpaceDN/>
        <w:bidi w:val="0"/>
        <w:adjustRightInd/>
        <w:snapToGrid/>
        <w:spacing w:line="520" w:lineRule="exact"/>
        <w:ind w:firstLine="1120" w:firstLineChars="4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年   月   日                    年   月   日</w:t>
      </w:r>
    </w:p>
    <w:p w14:paraId="4F44FB4F">
      <w:pPr>
        <w:rPr>
          <w:rFonts w:hint="eastAsia"/>
          <w:lang w:eastAsia="zh-CN"/>
        </w:rPr>
      </w:pPr>
      <w:r>
        <w:rPr>
          <w:rFonts w:hint="eastAsia"/>
          <w:lang w:eastAsia="zh-CN"/>
        </w:rPr>
        <w:br w:type="page"/>
      </w:r>
    </w:p>
    <w:p w14:paraId="6757D677">
      <w:pPr>
        <w:rPr>
          <w:rFonts w:hint="eastAsia"/>
          <w:lang w:eastAsia="zh-CN"/>
        </w:rPr>
      </w:pPr>
    </w:p>
    <w:p w14:paraId="773E0127">
      <w:pPr>
        <w:numPr>
          <w:ilvl w:val="0"/>
          <w:numId w:val="0"/>
        </w:numPr>
        <w:outlineLvl w:val="9"/>
        <w:rPr>
          <w:rFonts w:hint="eastAsia"/>
        </w:rPr>
      </w:pPr>
    </w:p>
    <w:p w14:paraId="48B10F80">
      <w:pPr>
        <w:outlineLvl w:val="9"/>
        <w:rPr>
          <w:rFonts w:hint="eastAsia"/>
        </w:rPr>
      </w:pPr>
    </w:p>
    <w:bookmarkEnd w:id="143"/>
    <w:bookmarkEnd w:id="144"/>
    <w:bookmarkEnd w:id="145"/>
    <w:bookmarkEnd w:id="146"/>
    <w:bookmarkEnd w:id="147"/>
    <w:bookmarkEnd w:id="148"/>
    <w:p w14:paraId="4C2F9129">
      <w:pPr>
        <w:pStyle w:val="3"/>
        <w:spacing w:before="312" w:after="312"/>
        <w:rPr>
          <w:rFonts w:ascii="Times New Roman" w:hAnsi="Times New Roman" w:eastAsia="宋体" w:cs="Times New Roman"/>
        </w:rPr>
      </w:pPr>
      <w:bookmarkStart w:id="149" w:name="_Toc31285"/>
      <w:r>
        <w:rPr>
          <w:rFonts w:ascii="Times New Roman" w:hAnsi="Times New Roman" w:eastAsia="宋体" w:cs="Times New Roman"/>
        </w:rPr>
        <w:t>采购需求及清单</w:t>
      </w:r>
      <w:bookmarkEnd w:id="149"/>
    </w:p>
    <w:p w14:paraId="239F8199">
      <w:pPr>
        <w:spacing w:line="440" w:lineRule="exact"/>
        <w:outlineLvl w:val="9"/>
        <w:rPr>
          <w:rFonts w:ascii="Times New Roman" w:hAnsi="Times New Roman" w:eastAsia="黑体" w:cs="Times New Roman"/>
          <w:sz w:val="28"/>
          <w:szCs w:val="28"/>
        </w:rPr>
      </w:pPr>
      <w:bookmarkStart w:id="150" w:name="_Toc27821_WPSOffice_Level2"/>
      <w:bookmarkStart w:id="151" w:name="_Toc28814_WPSOffice_Level2"/>
      <w:bookmarkStart w:id="152" w:name="_Toc10970_WPSOffice_Level1"/>
    </w:p>
    <w:p w14:paraId="6A3831AD">
      <w:pPr>
        <w:numPr>
          <w:ilvl w:val="0"/>
          <w:numId w:val="0"/>
        </w:numPr>
        <w:snapToGrid w:val="0"/>
        <w:spacing w:before="120" w:after="120" w:line="240" w:lineRule="auto"/>
        <w:ind w:left="630"/>
        <w:outlineLvl w:val="9"/>
      </w:pPr>
      <w:r>
        <w:rPr>
          <w:rFonts w:ascii="Times New Roman" w:hAnsi="Times New Roman" w:eastAsia="黑体" w:cs="Times New Roman"/>
          <w:sz w:val="20"/>
          <w:szCs w:val="20"/>
        </w:rPr>
        <w:br w:type="page"/>
      </w:r>
      <w:bookmarkEnd w:id="150"/>
      <w:bookmarkEnd w:id="151"/>
      <w:bookmarkEnd w:id="152"/>
    </w:p>
    <w:p w14:paraId="641A293C">
      <w:pPr>
        <w:pStyle w:val="24"/>
        <w:ind w:left="0" w:leftChars="0" w:firstLine="0" w:firstLineChars="0"/>
        <w:jc w:val="center"/>
        <w:rPr>
          <w:rFonts w:hint="eastAsia" w:ascii="宋体" w:hAnsi="宋体" w:cs="宋体"/>
          <w:b/>
          <w:bCs/>
          <w:color w:val="000000"/>
          <w:sz w:val="21"/>
          <w:szCs w:val="21"/>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一、木门材料报价清单</w:t>
      </w:r>
    </w:p>
    <w:p w14:paraId="7F2703EC">
      <w:pPr>
        <w:snapToGrid w:val="0"/>
        <w:spacing w:line="400" w:lineRule="exact"/>
        <w:jc w:val="left"/>
        <w:rPr>
          <w:rFonts w:hint="eastAsia" w:ascii="宋体" w:hAnsi="宋体" w:cs="宋体"/>
          <w:b/>
          <w:color w:val="000000" w:themeColor="text1"/>
          <w:sz w:val="24"/>
          <w:lang w:val="en-US"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（清单详见附件）</w:t>
      </w:r>
    </w:p>
    <w:p w14:paraId="76716BCB">
      <w:pPr>
        <w:pStyle w:val="10"/>
        <w:rPr>
          <w:rFonts w:hint="eastAsia"/>
          <w:lang w:val="en-US" w:eastAsia="zh-CN"/>
        </w:rPr>
      </w:pPr>
    </w:p>
    <w:p w14:paraId="517A2D1D">
      <w:pPr>
        <w:snapToGrid w:val="0"/>
        <w:spacing w:line="400" w:lineRule="exact"/>
        <w:jc w:val="left"/>
        <w:rPr>
          <w:rFonts w:hint="eastAsia" w:ascii="宋体" w:hAnsi="宋体" w:cs="宋体"/>
          <w:b w:val="0"/>
          <w:bCs/>
          <w:color w:val="000000" w:themeColor="text1"/>
          <w:sz w:val="24"/>
          <w:lang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备注：</w:t>
      </w:r>
      <w:r>
        <w:rPr>
          <w:rFonts w:hint="eastAsia" w:ascii="宋体" w:hAnsi="宋体" w:cs="宋体"/>
          <w:b w:val="0"/>
          <w:bCs/>
          <w:color w:val="000000" w:themeColor="text1"/>
          <w:sz w:val="24"/>
          <w:lang w:val="en-US" w:eastAsia="zh-CN"/>
          <w14:textFill>
            <w14:solidFill>
              <w14:schemeClr w14:val="tx1"/>
            </w14:solidFill>
          </w14:textFill>
        </w:rPr>
        <w:t>1.</w:t>
      </w:r>
      <w:r>
        <w:rPr>
          <w:rFonts w:hint="eastAsia" w:ascii="宋体" w:hAnsi="宋体" w:cs="宋体"/>
          <w:b w:val="0"/>
          <w:bCs/>
          <w:color w:val="000000" w:themeColor="text1"/>
          <w:sz w:val="24"/>
          <w14:textFill>
            <w14:solidFill>
              <w14:schemeClr w14:val="tx1"/>
            </w14:solidFill>
          </w14:textFill>
        </w:rPr>
        <w:t>上述费用包括货物的原材料、生产、包装、运输、保险、</w:t>
      </w:r>
      <w:r>
        <w:rPr>
          <w:rFonts w:hint="eastAsia" w:ascii="宋体" w:hAnsi="宋体" w:cs="宋体"/>
          <w:b w:val="0"/>
          <w:bCs/>
          <w:color w:val="000000" w:themeColor="text1"/>
          <w:sz w:val="24"/>
          <w:lang w:val="en-US" w:eastAsia="zh-CN"/>
          <w14:textFill>
            <w14:solidFill>
              <w14:schemeClr w14:val="tx1"/>
            </w14:solidFill>
          </w14:textFill>
        </w:rPr>
        <w:t>卸货叉车费（如有）、人工费</w:t>
      </w:r>
      <w:r>
        <w:rPr>
          <w:rFonts w:hint="eastAsia" w:ascii="宋体" w:hAnsi="宋体" w:cs="宋体"/>
          <w:b w:val="0"/>
          <w:bCs/>
          <w:color w:val="000000" w:themeColor="text1"/>
          <w:sz w:val="24"/>
          <w14:textFill>
            <w14:solidFill>
              <w14:schemeClr w14:val="tx1"/>
            </w14:solidFill>
          </w14:textFill>
        </w:rPr>
        <w:t>、</w:t>
      </w:r>
      <w:r>
        <w:rPr>
          <w:rFonts w:hint="eastAsia" w:ascii="宋体" w:hAnsi="宋体" w:cs="宋体"/>
          <w:b w:val="0"/>
          <w:bCs/>
          <w:color w:val="000000" w:themeColor="text1"/>
          <w:sz w:val="24"/>
          <w:lang w:val="en-US" w:eastAsia="zh-CN"/>
          <w14:textFill>
            <w14:solidFill>
              <w14:schemeClr w14:val="tx1"/>
            </w14:solidFill>
          </w14:textFill>
        </w:rPr>
        <w:t>卸车费、</w:t>
      </w:r>
      <w:r>
        <w:rPr>
          <w:rFonts w:hint="eastAsia" w:ascii="宋体" w:hAnsi="宋体" w:cs="宋体"/>
          <w:b w:val="0"/>
          <w:bCs/>
          <w:color w:val="000000" w:themeColor="text1"/>
          <w:sz w:val="24"/>
          <w14:textFill>
            <w14:solidFill>
              <w14:schemeClr w14:val="tx1"/>
            </w14:solidFill>
          </w14:textFill>
        </w:rPr>
        <w:t>利润、税费等相关费用</w:t>
      </w:r>
      <w:r>
        <w:rPr>
          <w:rFonts w:hint="eastAsia" w:ascii="宋体" w:hAnsi="宋体" w:cs="宋体"/>
          <w:b w:val="0"/>
          <w:bCs/>
          <w:color w:val="000000" w:themeColor="text1"/>
          <w:sz w:val="24"/>
          <w:lang w:eastAsia="zh-CN"/>
          <w14:textFill>
            <w14:solidFill>
              <w14:schemeClr w14:val="tx1"/>
            </w14:solidFill>
          </w14:textFill>
        </w:rPr>
        <w:t>。</w:t>
      </w:r>
    </w:p>
    <w:p w14:paraId="1414B136">
      <w:pPr>
        <w:snapToGrid w:val="0"/>
        <w:spacing w:line="400" w:lineRule="exact"/>
        <w:ind w:firstLine="480" w:firstLineChars="200"/>
        <w:jc w:val="left"/>
        <w:rPr>
          <w:rFonts w:hint="default" w:ascii="宋体" w:hAnsi="宋体" w:cs="宋体"/>
          <w:b w:val="0"/>
          <w:bCs/>
          <w:color w:val="000000" w:themeColor="text1"/>
          <w:sz w:val="24"/>
          <w:lang w:val="en-US" w:eastAsia="zh-CN"/>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2.最终结算以实际供货安装数量为准，送货时附带相关检测报告。</w:t>
      </w:r>
    </w:p>
    <w:p w14:paraId="16365550">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3.必须按规定提供全部完整无损、全新的产品。</w:t>
      </w:r>
      <w:r>
        <w:rPr>
          <w:rFonts w:hint="eastAsia" w:ascii="宋体" w:hAnsi="宋体" w:cs="宋体"/>
          <w:b/>
          <w:bCs w:val="0"/>
          <w:color w:val="000000" w:themeColor="text1"/>
          <w:sz w:val="24"/>
          <w:lang w:val="en-US" w:eastAsia="zh-CN"/>
          <w14:textFill>
            <w14:solidFill>
              <w14:schemeClr w14:val="tx1"/>
            </w14:solidFill>
          </w14:textFill>
        </w:rPr>
        <w:t>涉及木门材料复试费用均由供应商承担，抽检频率和批次按国家、行业标准或甲方要求执行。</w:t>
      </w:r>
    </w:p>
    <w:p w14:paraId="193B4EBD">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4.木门材料须在包装外壁醒目位置及材料上永久性标示生产厂家、生产批次、品牌标志、规格型号、唯一性可追溯性编码标识（如二维码）等信息。</w:t>
      </w:r>
    </w:p>
    <w:p w14:paraId="7CAC8493">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5.木门材料供货进度应满足采购人工程进度分批次实施的安排和要求，中标人应充分理解并全力配合采购人的木门材料采购、进场工作，并承担因送货次数增加而引起的运输成本增加等相应风险。</w:t>
      </w:r>
    </w:p>
    <w:p w14:paraId="7DDB094B">
      <w:pPr>
        <w:snapToGrid w:val="0"/>
        <w:spacing w:line="400" w:lineRule="exact"/>
        <w:ind w:firstLine="480" w:firstLineChars="200"/>
        <w:jc w:val="left"/>
        <w:rPr>
          <w:rFonts w:hint="eastAsia" w:ascii="宋体" w:hAnsi="宋体" w:cs="宋体"/>
          <w:b w:val="0"/>
          <w:bCs/>
          <w:color w:val="000000" w:themeColor="text1"/>
          <w:sz w:val="24"/>
          <w:lang w:val="en-US" w:eastAsia="zh-CN"/>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6.中标人对提供的木门材料质量负总责，材料进场应按程序履行报验、交接手续；因木门材料质量问题，将视作违约，中标人须赔偿由此造成返工的全部工程建设费用及其他一切损失，同时由采购人追究中标人的违约责任，情节严重的，依法追究相关责任。</w:t>
      </w:r>
    </w:p>
    <w:p w14:paraId="2634CDB1">
      <w:pPr>
        <w:pStyle w:val="10"/>
        <w:rPr>
          <w:rFonts w:hint="eastAsia" w:ascii="宋体" w:hAnsi="宋体" w:cs="宋体"/>
          <w:b w:val="0"/>
          <w:bCs/>
          <w:color w:val="000000" w:themeColor="text1"/>
          <w:sz w:val="24"/>
          <w:lang w:val="en-US" w:eastAsia="zh-CN"/>
          <w14:textFill>
            <w14:solidFill>
              <w14:schemeClr w14:val="tx1"/>
            </w14:solidFill>
          </w14:textFill>
        </w:rPr>
      </w:pPr>
    </w:p>
    <w:p w14:paraId="5423CFA3">
      <w:pPr>
        <w:pStyle w:val="12"/>
        <w:ind w:left="0" w:leftChars="0" w:firstLine="0" w:firstLineChars="0"/>
        <w:jc w:val="both"/>
        <w:rPr>
          <w:rFonts w:hint="eastAsia"/>
          <w:lang w:val="en-US" w:eastAsia="zh-CN"/>
        </w:rPr>
      </w:pPr>
    </w:p>
    <w:p w14:paraId="29146CFD">
      <w:r>
        <w:drawing>
          <wp:inline distT="0" distB="0" distL="114300" distR="114300">
            <wp:extent cx="5314950" cy="1521460"/>
            <wp:effectExtent l="0" t="0" r="635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314950" cy="1521460"/>
                    </a:xfrm>
                    <a:prstGeom prst="rect">
                      <a:avLst/>
                    </a:prstGeom>
                    <a:noFill/>
                    <a:ln>
                      <a:noFill/>
                    </a:ln>
                  </pic:spPr>
                </pic:pic>
              </a:graphicData>
            </a:graphic>
          </wp:inline>
        </w:drawing>
      </w:r>
    </w:p>
    <w:p w14:paraId="0A132BCA">
      <w:r>
        <w:br w:type="page"/>
      </w:r>
    </w:p>
    <w:p w14:paraId="42CDB421">
      <w:pPr>
        <w:pStyle w:val="24"/>
        <w:ind w:left="0" w:leftChars="0" w:firstLine="0" w:firstLineChars="0"/>
        <w:jc w:val="center"/>
        <w:rPr>
          <w:rFonts w:hint="eastAsia" w:ascii="宋体" w:hAnsi="宋体" w:cs="宋体"/>
          <w:b/>
          <w:bCs/>
          <w:color w:val="000000"/>
          <w:sz w:val="28"/>
          <w:szCs w:val="28"/>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二、木门选型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407"/>
        <w:gridCol w:w="4424"/>
        <w:gridCol w:w="1889"/>
      </w:tblGrid>
      <w:tr w14:paraId="51E5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14:paraId="264CEB71">
            <w:pPr>
              <w:pStyle w:val="24"/>
              <w:ind w:left="0" w:leftChars="0" w:firstLine="0" w:firstLineChars="0"/>
              <w:jc w:val="both"/>
              <w:rPr>
                <w:rFonts w:hint="default" w:ascii="宋体" w:hAnsi="宋体" w:cs="宋体"/>
                <w:b/>
                <w:bCs/>
                <w:color w:val="000000"/>
                <w:sz w:val="28"/>
                <w:szCs w:val="28"/>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序号</w:t>
            </w:r>
          </w:p>
        </w:tc>
        <w:tc>
          <w:tcPr>
            <w:tcW w:w="1407" w:type="dxa"/>
          </w:tcPr>
          <w:p w14:paraId="088C7B9F">
            <w:pPr>
              <w:pStyle w:val="24"/>
              <w:ind w:left="0" w:leftChars="0" w:firstLine="0" w:firstLineChars="0"/>
              <w:jc w:val="both"/>
              <w:rPr>
                <w:rFonts w:hint="default" w:ascii="宋体" w:hAnsi="宋体" w:cs="宋体"/>
                <w:b/>
                <w:bCs/>
                <w:color w:val="000000"/>
                <w:sz w:val="28"/>
                <w:szCs w:val="28"/>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类别</w:t>
            </w:r>
          </w:p>
        </w:tc>
        <w:tc>
          <w:tcPr>
            <w:tcW w:w="4424" w:type="dxa"/>
          </w:tcPr>
          <w:p w14:paraId="1ED2131F">
            <w:pPr>
              <w:pStyle w:val="24"/>
              <w:jc w:val="center"/>
              <w:rPr>
                <w:rFonts w:hint="default" w:ascii="宋体" w:hAnsi="宋体" w:cs="宋体"/>
                <w:b/>
                <w:bCs/>
                <w:color w:val="000000"/>
                <w:sz w:val="28"/>
                <w:szCs w:val="28"/>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参考样式</w:t>
            </w:r>
          </w:p>
        </w:tc>
        <w:tc>
          <w:tcPr>
            <w:tcW w:w="1889" w:type="dxa"/>
          </w:tcPr>
          <w:p w14:paraId="4A44FB3B">
            <w:pPr>
              <w:pStyle w:val="24"/>
              <w:jc w:val="center"/>
              <w:rPr>
                <w:rFonts w:hint="default" w:ascii="宋体" w:hAnsi="宋体" w:cs="宋体"/>
                <w:b/>
                <w:bCs/>
                <w:color w:val="000000"/>
                <w:sz w:val="28"/>
                <w:szCs w:val="28"/>
                <w:highlight w:val="none"/>
                <w:u w:val="none"/>
                <w:vertAlign w:val="baseline"/>
                <w:lang w:val="en-US" w:eastAsia="zh-CN"/>
              </w:rPr>
            </w:pPr>
            <w:r>
              <w:rPr>
                <w:rFonts w:hint="eastAsia" w:ascii="宋体" w:hAnsi="宋体" w:cs="宋体"/>
                <w:b/>
                <w:bCs/>
                <w:color w:val="000000"/>
                <w:sz w:val="28"/>
                <w:szCs w:val="28"/>
                <w:highlight w:val="none"/>
                <w:u w:val="none"/>
                <w:vertAlign w:val="baseline"/>
                <w:lang w:val="en-US" w:eastAsia="zh-CN"/>
              </w:rPr>
              <w:t>备注</w:t>
            </w:r>
          </w:p>
        </w:tc>
      </w:tr>
      <w:tr w14:paraId="0FD8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ED960A1">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1</w:t>
            </w:r>
          </w:p>
        </w:tc>
        <w:tc>
          <w:tcPr>
            <w:tcW w:w="1407" w:type="dxa"/>
            <w:vAlign w:val="center"/>
          </w:tcPr>
          <w:p w14:paraId="771B9C66">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门（款式一）</w:t>
            </w:r>
          </w:p>
        </w:tc>
        <w:tc>
          <w:tcPr>
            <w:tcW w:w="4424" w:type="dxa"/>
          </w:tcPr>
          <w:p w14:paraId="3C25989A">
            <w:pPr>
              <w:pStyle w:val="24"/>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drawing>
                <wp:inline distT="0" distB="0" distL="114300" distR="114300">
                  <wp:extent cx="2045335" cy="3347085"/>
                  <wp:effectExtent l="0" t="0" r="12065" b="5715"/>
                  <wp:docPr id="5" name="图片 5" descr="172212953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2129532107"/>
                          <pic:cNvPicPr>
                            <a:picLocks noChangeAspect="1"/>
                          </pic:cNvPicPr>
                        </pic:nvPicPr>
                        <pic:blipFill>
                          <a:blip r:embed="rId17"/>
                          <a:stretch>
                            <a:fillRect/>
                          </a:stretch>
                        </pic:blipFill>
                        <pic:spPr>
                          <a:xfrm>
                            <a:off x="0" y="0"/>
                            <a:ext cx="2045335" cy="3347085"/>
                          </a:xfrm>
                          <a:prstGeom prst="rect">
                            <a:avLst/>
                          </a:prstGeom>
                        </pic:spPr>
                      </pic:pic>
                    </a:graphicData>
                  </a:graphic>
                </wp:inline>
              </w:drawing>
            </w:r>
          </w:p>
        </w:tc>
        <w:tc>
          <w:tcPr>
            <w:tcW w:w="1889" w:type="dxa"/>
          </w:tcPr>
          <w:p w14:paraId="5D096759">
            <w:pPr>
              <w:pStyle w:val="24"/>
              <w:jc w:val="center"/>
              <w:rPr>
                <w:rFonts w:hint="eastAsia" w:ascii="宋体" w:hAnsi="宋体" w:eastAsia="宋体" w:cs="宋体"/>
                <w:b/>
                <w:bCs/>
                <w:color w:val="000000"/>
                <w:sz w:val="21"/>
                <w:szCs w:val="21"/>
                <w:highlight w:val="none"/>
                <w:u w:val="none"/>
                <w:vertAlign w:val="baseline"/>
                <w:lang w:val="en-US" w:eastAsia="zh-CN"/>
              </w:rPr>
            </w:pPr>
          </w:p>
        </w:tc>
      </w:tr>
      <w:tr w14:paraId="42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755EAB5B">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2</w:t>
            </w:r>
          </w:p>
        </w:tc>
        <w:tc>
          <w:tcPr>
            <w:tcW w:w="1407" w:type="dxa"/>
            <w:vAlign w:val="center"/>
          </w:tcPr>
          <w:p w14:paraId="031E4791">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门（款式二）</w:t>
            </w:r>
          </w:p>
        </w:tc>
        <w:tc>
          <w:tcPr>
            <w:tcW w:w="4424" w:type="dxa"/>
          </w:tcPr>
          <w:p w14:paraId="355194A1">
            <w:pPr>
              <w:pStyle w:val="24"/>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drawing>
                <wp:inline distT="0" distB="0" distL="114300" distR="114300">
                  <wp:extent cx="2212340" cy="3574415"/>
                  <wp:effectExtent l="0" t="0" r="16510" b="6985"/>
                  <wp:docPr id="1" name="图片 1" descr="9a5e72f8fdfe018d1e96ac57f1d6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5e72f8fdfe018d1e96ac57f1d65ba"/>
                          <pic:cNvPicPr>
                            <a:picLocks noChangeAspect="1"/>
                          </pic:cNvPicPr>
                        </pic:nvPicPr>
                        <pic:blipFill>
                          <a:blip r:embed="rId18"/>
                          <a:stretch>
                            <a:fillRect/>
                          </a:stretch>
                        </pic:blipFill>
                        <pic:spPr>
                          <a:xfrm>
                            <a:off x="0" y="0"/>
                            <a:ext cx="2212340" cy="3574415"/>
                          </a:xfrm>
                          <a:prstGeom prst="rect">
                            <a:avLst/>
                          </a:prstGeom>
                        </pic:spPr>
                      </pic:pic>
                    </a:graphicData>
                  </a:graphic>
                </wp:inline>
              </w:drawing>
            </w:r>
          </w:p>
        </w:tc>
        <w:tc>
          <w:tcPr>
            <w:tcW w:w="1889" w:type="dxa"/>
          </w:tcPr>
          <w:p w14:paraId="79883E15">
            <w:pPr>
              <w:pStyle w:val="24"/>
              <w:jc w:val="center"/>
              <w:rPr>
                <w:rFonts w:hint="eastAsia" w:ascii="宋体" w:hAnsi="宋体" w:eastAsia="宋体" w:cs="宋体"/>
                <w:b/>
                <w:bCs/>
                <w:color w:val="000000"/>
                <w:sz w:val="21"/>
                <w:szCs w:val="21"/>
                <w:highlight w:val="none"/>
                <w:u w:val="none"/>
                <w:vertAlign w:val="baseline"/>
                <w:lang w:val="en-US" w:eastAsia="zh-CN"/>
              </w:rPr>
            </w:pPr>
          </w:p>
        </w:tc>
      </w:tr>
      <w:tr w14:paraId="71EB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50A3A33F">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3</w:t>
            </w:r>
          </w:p>
        </w:tc>
        <w:tc>
          <w:tcPr>
            <w:tcW w:w="1407" w:type="dxa"/>
            <w:vAlign w:val="center"/>
          </w:tcPr>
          <w:p w14:paraId="259F4EE2">
            <w:pPr>
              <w:pStyle w:val="24"/>
              <w:ind w:left="0" w:leftChars="0" w:firstLine="0" w:firstLineChars="0"/>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五金</w:t>
            </w:r>
          </w:p>
        </w:tc>
        <w:tc>
          <w:tcPr>
            <w:tcW w:w="4424" w:type="dxa"/>
          </w:tcPr>
          <w:p w14:paraId="650C3937">
            <w:pPr>
              <w:pStyle w:val="24"/>
              <w:jc w:val="center"/>
              <w:rPr>
                <w:rFonts w:hint="eastAsia"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drawing>
                <wp:inline distT="0" distB="0" distL="114300" distR="114300">
                  <wp:extent cx="2036445" cy="1580515"/>
                  <wp:effectExtent l="0" t="0" r="1905" b="635"/>
                  <wp:docPr id="10" name="图片 10" descr="17221296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2129672237"/>
                          <pic:cNvPicPr>
                            <a:picLocks noChangeAspect="1"/>
                          </pic:cNvPicPr>
                        </pic:nvPicPr>
                        <pic:blipFill>
                          <a:blip r:embed="rId19"/>
                          <a:stretch>
                            <a:fillRect/>
                          </a:stretch>
                        </pic:blipFill>
                        <pic:spPr>
                          <a:xfrm>
                            <a:off x="0" y="0"/>
                            <a:ext cx="2036445" cy="1580515"/>
                          </a:xfrm>
                          <a:prstGeom prst="rect">
                            <a:avLst/>
                          </a:prstGeom>
                        </pic:spPr>
                      </pic:pic>
                    </a:graphicData>
                  </a:graphic>
                </wp:inline>
              </w:drawing>
            </w:r>
          </w:p>
        </w:tc>
        <w:tc>
          <w:tcPr>
            <w:tcW w:w="1889" w:type="dxa"/>
          </w:tcPr>
          <w:p w14:paraId="10F681BF">
            <w:pPr>
              <w:pStyle w:val="24"/>
              <w:jc w:val="center"/>
              <w:rPr>
                <w:rFonts w:hint="eastAsia" w:ascii="宋体" w:hAnsi="宋体" w:eastAsia="宋体" w:cs="宋体"/>
                <w:b/>
                <w:bCs/>
                <w:color w:val="000000"/>
                <w:sz w:val="21"/>
                <w:szCs w:val="21"/>
                <w:highlight w:val="none"/>
                <w:u w:val="none"/>
                <w:vertAlign w:val="baseline"/>
                <w:lang w:val="en-US" w:eastAsia="zh-CN"/>
              </w:rPr>
            </w:pPr>
          </w:p>
        </w:tc>
      </w:tr>
      <w:tr w14:paraId="5129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8528" w:type="dxa"/>
            <w:gridSpan w:val="4"/>
            <w:vAlign w:val="center"/>
          </w:tcPr>
          <w:p w14:paraId="7759B28B">
            <w:pPr>
              <w:pStyle w:val="24"/>
              <w:jc w:val="center"/>
              <w:rPr>
                <w:rFonts w:hint="default" w:ascii="宋体" w:hAnsi="宋体" w:eastAsia="宋体" w:cs="宋体"/>
                <w:b/>
                <w:bCs/>
                <w:color w:val="000000"/>
                <w:sz w:val="21"/>
                <w:szCs w:val="21"/>
                <w:highlight w:val="none"/>
                <w:u w:val="none"/>
                <w:vertAlign w:val="baseline"/>
                <w:lang w:val="en-US" w:eastAsia="zh-CN"/>
              </w:rPr>
            </w:pPr>
            <w:r>
              <w:rPr>
                <w:rFonts w:hint="eastAsia" w:ascii="宋体" w:hAnsi="宋体" w:eastAsia="宋体" w:cs="宋体"/>
                <w:b/>
                <w:bCs/>
                <w:color w:val="000000"/>
                <w:sz w:val="21"/>
                <w:szCs w:val="21"/>
                <w:highlight w:val="none"/>
                <w:u w:val="none"/>
                <w:vertAlign w:val="baseline"/>
                <w:lang w:val="en-US" w:eastAsia="zh-CN"/>
              </w:rPr>
              <w:t>备注:以上只对样式进行确认，材质及品牌要求以采购文件、清单、图纸要求为准</w:t>
            </w:r>
          </w:p>
        </w:tc>
      </w:tr>
    </w:tbl>
    <w:p w14:paraId="6FA34B9D">
      <w:pPr>
        <w:pStyle w:val="24"/>
        <w:ind w:left="0" w:leftChars="0" w:firstLine="0" w:firstLineChars="0"/>
        <w:jc w:val="center"/>
        <w:rPr>
          <w:rFonts w:hint="eastAsia" w:ascii="宋体" w:hAnsi="宋体" w:cs="宋体"/>
          <w:b/>
          <w:bCs/>
          <w:color w:val="000000"/>
          <w:sz w:val="28"/>
          <w:szCs w:val="28"/>
          <w:highlight w:val="none"/>
          <w:u w:val="none"/>
          <w:vertAlign w:val="baseline"/>
          <w:lang w:val="en-US" w:eastAsia="zh-CN"/>
        </w:rPr>
      </w:pPr>
    </w:p>
    <w:p w14:paraId="36A11DAB">
      <w:pPr>
        <w:rPr>
          <w:rFonts w:ascii="Times New Roman" w:hAnsi="Times New Roman" w:cs="Times New Roman"/>
        </w:rPr>
      </w:pPr>
      <w:r>
        <w:rPr>
          <w:rFonts w:ascii="Times New Roman" w:hAnsi="Times New Roman" w:cs="Times New Roman"/>
        </w:rPr>
        <w:br w:type="page"/>
      </w:r>
    </w:p>
    <w:p w14:paraId="4BEBF2EC"/>
    <w:p w14:paraId="26CBFCFF"/>
    <w:p w14:paraId="471F8DAF"/>
    <w:p w14:paraId="0C48881A">
      <w:pPr>
        <w:pStyle w:val="10"/>
      </w:pPr>
    </w:p>
    <w:p w14:paraId="19A30576">
      <w:pPr>
        <w:pStyle w:val="3"/>
        <w:spacing w:before="312" w:after="312"/>
        <w:rPr>
          <w:rFonts w:ascii="Times New Roman" w:hAnsi="Times New Roman" w:eastAsia="宋体" w:cs="Times New Roman"/>
        </w:rPr>
      </w:pPr>
      <w:bookmarkStart w:id="153" w:name="_Toc17056"/>
      <w:r>
        <w:rPr>
          <w:rFonts w:ascii="Times New Roman" w:hAnsi="Times New Roman" w:eastAsia="宋体" w:cs="Times New Roman"/>
        </w:rPr>
        <w:t>响应文件格式</w:t>
      </w:r>
      <w:bookmarkEnd w:id="153"/>
    </w:p>
    <w:p w14:paraId="00FEA544">
      <w:pPr>
        <w:jc w:val="center"/>
        <w:outlineLvl w:val="9"/>
        <w:rPr>
          <w:rFonts w:ascii="Times New Roman" w:hAnsi="Times New Roman" w:eastAsia="黑体" w:cs="Times New Roman"/>
          <w:sz w:val="50"/>
          <w:szCs w:val="50"/>
        </w:rPr>
      </w:pPr>
      <w:bookmarkStart w:id="154" w:name="_Toc24135"/>
      <w:bookmarkStart w:id="155" w:name="_Toc16966_WPSOffice_Level1"/>
      <w:bookmarkStart w:id="156" w:name="_Toc6393_WPSOffice_Level1"/>
      <w:bookmarkStart w:id="157" w:name="_Toc5145_WPSOffice_Level1"/>
      <w:bookmarkStart w:id="158" w:name="_Toc3664"/>
      <w:bookmarkStart w:id="159" w:name="_Toc27552_WPSOffice_Level1"/>
      <w:bookmarkStart w:id="160" w:name="_Toc17394_WPSOffice_Level1"/>
      <w:bookmarkStart w:id="161" w:name="_Toc1914_WPSOffice_Level1"/>
      <w:bookmarkStart w:id="162" w:name="_Toc11117"/>
    </w:p>
    <w:p w14:paraId="629DF157">
      <w:pPr>
        <w:jc w:val="center"/>
        <w:outlineLvl w:val="9"/>
        <w:rPr>
          <w:rFonts w:ascii="Times New Roman" w:hAnsi="Times New Roman" w:eastAsia="黑体" w:cs="Times New Roman"/>
          <w:sz w:val="50"/>
          <w:szCs w:val="50"/>
        </w:rPr>
      </w:pPr>
    </w:p>
    <w:p w14:paraId="5DE2A083">
      <w:pPr>
        <w:jc w:val="center"/>
        <w:outlineLvl w:val="9"/>
        <w:rPr>
          <w:rFonts w:ascii="Times New Roman" w:hAnsi="Times New Roman" w:eastAsia="黑体" w:cs="Times New Roman"/>
          <w:sz w:val="50"/>
          <w:szCs w:val="50"/>
        </w:rPr>
      </w:pPr>
    </w:p>
    <w:p w14:paraId="033D78A9">
      <w:pPr>
        <w:jc w:val="center"/>
        <w:outlineLvl w:val="9"/>
        <w:rPr>
          <w:rFonts w:ascii="Times New Roman" w:hAnsi="Times New Roman" w:eastAsia="黑体" w:cs="Times New Roman"/>
          <w:sz w:val="50"/>
          <w:szCs w:val="50"/>
        </w:rPr>
      </w:pPr>
    </w:p>
    <w:p w14:paraId="28EE955C">
      <w:pPr>
        <w:jc w:val="center"/>
        <w:outlineLvl w:val="9"/>
        <w:rPr>
          <w:rFonts w:ascii="Times New Roman" w:hAnsi="Times New Roman" w:eastAsia="黑体" w:cs="Times New Roman"/>
          <w:sz w:val="50"/>
          <w:szCs w:val="50"/>
        </w:rPr>
      </w:pPr>
    </w:p>
    <w:p w14:paraId="0B8075AF">
      <w:pPr>
        <w:jc w:val="center"/>
        <w:outlineLvl w:val="9"/>
        <w:rPr>
          <w:rFonts w:ascii="Times New Roman" w:hAnsi="Times New Roman" w:eastAsia="黑体" w:cs="Times New Roman"/>
          <w:sz w:val="50"/>
          <w:szCs w:val="50"/>
        </w:rPr>
      </w:pPr>
    </w:p>
    <w:p w14:paraId="4008B5B7">
      <w:pPr>
        <w:jc w:val="center"/>
        <w:outlineLvl w:val="9"/>
        <w:rPr>
          <w:rFonts w:ascii="Times New Roman" w:hAnsi="Times New Roman" w:eastAsia="黑体" w:cs="Times New Roman"/>
          <w:sz w:val="50"/>
          <w:szCs w:val="50"/>
        </w:rPr>
      </w:pPr>
    </w:p>
    <w:p w14:paraId="0E53659B">
      <w:pPr>
        <w:jc w:val="center"/>
        <w:outlineLvl w:val="9"/>
        <w:rPr>
          <w:rFonts w:ascii="Times New Roman" w:hAnsi="Times New Roman" w:eastAsia="黑体" w:cs="Times New Roman"/>
          <w:sz w:val="50"/>
          <w:szCs w:val="50"/>
        </w:rPr>
      </w:pPr>
    </w:p>
    <w:p w14:paraId="3175AF9E">
      <w:pPr>
        <w:jc w:val="center"/>
        <w:outlineLvl w:val="9"/>
        <w:rPr>
          <w:rFonts w:ascii="Times New Roman" w:hAnsi="Times New Roman" w:eastAsia="黑体" w:cs="Times New Roman"/>
          <w:sz w:val="50"/>
          <w:szCs w:val="50"/>
        </w:rPr>
      </w:pPr>
    </w:p>
    <w:p w14:paraId="5F40CB32">
      <w:pPr>
        <w:jc w:val="center"/>
        <w:outlineLvl w:val="9"/>
        <w:rPr>
          <w:rFonts w:ascii="Times New Roman" w:hAnsi="Times New Roman" w:eastAsia="黑体" w:cs="Times New Roman"/>
          <w:sz w:val="50"/>
          <w:szCs w:val="50"/>
        </w:rPr>
      </w:pPr>
    </w:p>
    <w:p w14:paraId="2FAC25E5">
      <w:pPr>
        <w:pStyle w:val="2"/>
        <w:rPr>
          <w:rFonts w:ascii="Times New Roman" w:hAnsi="Times New Roman" w:eastAsia="黑体" w:cs="Times New Roman"/>
          <w:sz w:val="50"/>
          <w:szCs w:val="50"/>
        </w:rPr>
      </w:pPr>
    </w:p>
    <w:p w14:paraId="011206CE">
      <w:pPr>
        <w:rPr>
          <w:rFonts w:ascii="Times New Roman" w:hAnsi="Times New Roman" w:eastAsia="黑体" w:cs="Times New Roman"/>
          <w:sz w:val="50"/>
          <w:szCs w:val="50"/>
        </w:rPr>
      </w:pPr>
    </w:p>
    <w:p w14:paraId="49DF36CE">
      <w:pPr>
        <w:pStyle w:val="2"/>
      </w:pPr>
    </w:p>
    <w:p w14:paraId="1CEC2B16">
      <w:pPr>
        <w:jc w:val="center"/>
        <w:outlineLvl w:val="9"/>
        <w:rPr>
          <w:rFonts w:ascii="Times New Roman" w:hAnsi="Times New Roman" w:eastAsia="黑体" w:cs="Times New Roman"/>
          <w:sz w:val="50"/>
          <w:szCs w:val="50"/>
        </w:rPr>
      </w:pPr>
    </w:p>
    <w:p w14:paraId="617CA392">
      <w:pPr>
        <w:jc w:val="center"/>
        <w:outlineLvl w:val="9"/>
        <w:rPr>
          <w:rFonts w:ascii="Times New Roman" w:hAnsi="Times New Roman" w:eastAsia="黑体" w:cs="Times New Roman"/>
          <w:sz w:val="50"/>
          <w:szCs w:val="50"/>
        </w:rPr>
      </w:pPr>
    </w:p>
    <w:p w14:paraId="0B73B935">
      <w:pPr>
        <w:jc w:val="center"/>
        <w:outlineLvl w:val="9"/>
        <w:rPr>
          <w:rFonts w:ascii="Times New Roman" w:hAnsi="Times New Roman" w:eastAsia="黑体" w:cs="Times New Roman"/>
          <w:sz w:val="50"/>
          <w:szCs w:val="50"/>
        </w:rPr>
      </w:pPr>
    </w:p>
    <w:p w14:paraId="0F0AA44F">
      <w:pPr>
        <w:pStyle w:val="11"/>
      </w:pPr>
    </w:p>
    <w:bookmarkEnd w:id="154"/>
    <w:bookmarkEnd w:id="155"/>
    <w:bookmarkEnd w:id="156"/>
    <w:bookmarkEnd w:id="157"/>
    <w:bookmarkEnd w:id="158"/>
    <w:bookmarkEnd w:id="159"/>
    <w:bookmarkEnd w:id="160"/>
    <w:bookmarkEnd w:id="161"/>
    <w:bookmarkEnd w:id="162"/>
    <w:p w14:paraId="2426D595">
      <w:pPr>
        <w:pStyle w:val="25"/>
      </w:pPr>
    </w:p>
    <w:p w14:paraId="4BA60616">
      <w:pPr>
        <w:spacing w:line="440" w:lineRule="exact"/>
        <w:jc w:val="center"/>
        <w:rPr>
          <w:rFonts w:hint="eastAsia" w:ascii="方正小标宋简体" w:hAnsi="方正小标宋简体" w:eastAsia="方正小标宋简体" w:cs="方正小标宋简体"/>
          <w:sz w:val="44"/>
          <w:szCs w:val="44"/>
          <w:u w:val="single"/>
          <w:lang w:val="en-US" w:eastAsia="zh-CN"/>
        </w:rPr>
      </w:pPr>
    </w:p>
    <w:p w14:paraId="11F96FBC">
      <w:pPr>
        <w:spacing w:line="440" w:lineRule="exact"/>
        <w:jc w:val="center"/>
        <w:rPr>
          <w:rFonts w:hint="eastAsia" w:ascii="方正小标宋简体" w:hAnsi="方正小标宋简体" w:eastAsia="方正小标宋简体" w:cs="方正小标宋简体"/>
          <w:sz w:val="44"/>
          <w:szCs w:val="44"/>
          <w:u w:val="single"/>
          <w:lang w:val="en-US" w:eastAsia="zh-CN"/>
        </w:rPr>
      </w:pPr>
    </w:p>
    <w:p w14:paraId="30FBA8F1">
      <w:pPr>
        <w:spacing w:line="440" w:lineRule="exact"/>
        <w:jc w:val="center"/>
        <w:rPr>
          <w:rFonts w:hint="eastAsia" w:ascii="方正小标宋简体" w:hAnsi="方正小标宋简体" w:eastAsia="方正小标宋简体" w:cs="方正小标宋简体"/>
          <w:sz w:val="44"/>
          <w:szCs w:val="44"/>
          <w:u w:val="single"/>
          <w:lang w:val="en-US" w:eastAsia="zh-CN"/>
        </w:rPr>
      </w:pPr>
    </w:p>
    <w:p w14:paraId="007280E3">
      <w:pPr>
        <w:spacing w:line="440" w:lineRule="exact"/>
        <w:jc w:val="center"/>
        <w:rPr>
          <w:rFonts w:hint="default" w:ascii="方正小标宋简体" w:hAnsi="方正小标宋简体" w:eastAsia="方正小标宋简体" w:cs="方正小标宋简体"/>
          <w:sz w:val="44"/>
          <w:szCs w:val="44"/>
          <w:u w:val="none"/>
          <w:lang w:val="en-US" w:eastAsia="zh-CN"/>
        </w:rPr>
      </w:pP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rPr>
        <w:t>(项目名称)</w:t>
      </w:r>
    </w:p>
    <w:p w14:paraId="422C4CD8">
      <w:pPr>
        <w:jc w:val="center"/>
        <w:outlineLvl w:val="0"/>
        <w:rPr>
          <w:rFonts w:ascii="Times New Roman" w:hAnsi="Times New Roman" w:eastAsia="黑体" w:cs="Times New Roman"/>
          <w:sz w:val="50"/>
          <w:szCs w:val="50"/>
        </w:rPr>
      </w:pPr>
    </w:p>
    <w:p w14:paraId="6AA48107">
      <w:pPr>
        <w:jc w:val="center"/>
        <w:outlineLvl w:val="0"/>
        <w:rPr>
          <w:rFonts w:ascii="Times New Roman" w:hAnsi="Times New Roman" w:eastAsia="黑体" w:cs="Times New Roman"/>
          <w:sz w:val="50"/>
          <w:szCs w:val="50"/>
        </w:rPr>
      </w:pPr>
    </w:p>
    <w:p w14:paraId="005B9034">
      <w:pPr>
        <w:pStyle w:val="10"/>
      </w:pPr>
    </w:p>
    <w:p w14:paraId="4F3CEB39">
      <w:pPr>
        <w:jc w:val="center"/>
        <w:outlineLvl w:val="0"/>
        <w:rPr>
          <w:rFonts w:ascii="Times New Roman" w:hAnsi="Times New Roman" w:eastAsia="黑体" w:cs="Times New Roman"/>
          <w:sz w:val="50"/>
          <w:szCs w:val="50"/>
        </w:rPr>
      </w:pPr>
    </w:p>
    <w:p w14:paraId="59110544">
      <w:pPr>
        <w:jc w:val="center"/>
        <w:outlineLvl w:val="0"/>
        <w:rPr>
          <w:rFonts w:ascii="Times New Roman" w:hAnsi="Times New Roman" w:eastAsia="黑体" w:cs="Times New Roman"/>
          <w:sz w:val="50"/>
          <w:szCs w:val="50"/>
        </w:rPr>
      </w:pPr>
      <w:r>
        <w:rPr>
          <w:rFonts w:ascii="Times New Roman" w:hAnsi="Times New Roman" w:eastAsia="黑体" w:cs="Times New Roman"/>
          <w:sz w:val="50"/>
          <w:szCs w:val="50"/>
        </w:rPr>
        <w:t>响  应  文  件</w:t>
      </w:r>
    </w:p>
    <w:p w14:paraId="10373948">
      <w:pPr>
        <w:pStyle w:val="25"/>
        <w:jc w:val="left"/>
        <w:rPr>
          <w:rFonts w:hint="default" w:ascii="Times New Roman" w:hAnsi="Times New Roman" w:eastAsia="黑体" w:cs="Times New Roman"/>
          <w:kern w:val="2"/>
          <w:sz w:val="28"/>
          <w:szCs w:val="28"/>
          <w:lang w:val="en-US" w:eastAsia="zh-CN" w:bidi="ar-SA"/>
        </w:rPr>
      </w:pPr>
      <w:r>
        <w:rPr>
          <w:rFonts w:hint="eastAsia" w:ascii="Times New Roman" w:hAnsi="Times New Roman" w:eastAsia="黑体" w:cs="Times New Roman"/>
          <w:sz w:val="50"/>
          <w:szCs w:val="50"/>
          <w:lang w:val="en-US" w:eastAsia="zh-CN"/>
        </w:rPr>
        <w:t xml:space="preserve">     </w:t>
      </w:r>
      <w:r>
        <w:rPr>
          <w:rFonts w:hint="eastAsia" w:ascii="Times New Roman" w:hAnsi="Times New Roman" w:eastAsia="黑体" w:cs="Times New Roman"/>
          <w:kern w:val="2"/>
          <w:sz w:val="28"/>
          <w:szCs w:val="28"/>
          <w:lang w:val="en-US" w:eastAsia="zh-CN" w:bidi="ar-SA"/>
        </w:rPr>
        <w:t>（商务及技术文件）</w:t>
      </w:r>
    </w:p>
    <w:p w14:paraId="2B567D1D">
      <w:pPr>
        <w:spacing w:line="440" w:lineRule="exact"/>
        <w:rPr>
          <w:rFonts w:ascii="Times New Roman" w:hAnsi="Times New Roman" w:eastAsia="黑体" w:cs="Times New Roman"/>
          <w:sz w:val="32"/>
          <w:szCs w:val="32"/>
        </w:rPr>
      </w:pPr>
    </w:p>
    <w:p w14:paraId="5B2D5296">
      <w:pPr>
        <w:spacing w:line="440" w:lineRule="exact"/>
        <w:rPr>
          <w:rFonts w:ascii="Times New Roman" w:hAnsi="Times New Roman" w:eastAsia="黑体" w:cs="Times New Roman"/>
          <w:sz w:val="32"/>
          <w:szCs w:val="32"/>
        </w:rPr>
      </w:pPr>
    </w:p>
    <w:p w14:paraId="463568C7">
      <w:pPr>
        <w:spacing w:line="440" w:lineRule="exact"/>
        <w:rPr>
          <w:rFonts w:ascii="Times New Roman" w:hAnsi="Times New Roman" w:eastAsia="黑体" w:cs="Times New Roman"/>
          <w:sz w:val="20"/>
          <w:szCs w:val="20"/>
        </w:rPr>
      </w:pPr>
    </w:p>
    <w:p w14:paraId="0BA9A5FB">
      <w:pPr>
        <w:spacing w:line="440" w:lineRule="exact"/>
        <w:rPr>
          <w:rFonts w:ascii="Times New Roman" w:hAnsi="Times New Roman" w:eastAsia="黑体" w:cs="Times New Roman"/>
          <w:sz w:val="20"/>
          <w:szCs w:val="20"/>
        </w:rPr>
      </w:pPr>
    </w:p>
    <w:p w14:paraId="1F77D835">
      <w:pPr>
        <w:pStyle w:val="25"/>
        <w:rPr>
          <w:rFonts w:ascii="Times New Roman" w:hAnsi="Times New Roman" w:eastAsia="黑体" w:cs="Times New Roman"/>
          <w:sz w:val="20"/>
          <w:szCs w:val="20"/>
        </w:rPr>
      </w:pPr>
    </w:p>
    <w:p w14:paraId="43C5DF9B">
      <w:pPr>
        <w:rPr>
          <w:rFonts w:ascii="Times New Roman" w:hAnsi="Times New Roman" w:eastAsia="黑体" w:cs="Times New Roman"/>
          <w:sz w:val="20"/>
          <w:szCs w:val="20"/>
        </w:rPr>
      </w:pPr>
    </w:p>
    <w:p w14:paraId="36B1C4D2">
      <w:pPr>
        <w:pStyle w:val="25"/>
        <w:rPr>
          <w:rFonts w:ascii="Times New Roman" w:hAnsi="Times New Roman" w:eastAsia="黑体" w:cs="Times New Roman"/>
          <w:sz w:val="20"/>
          <w:szCs w:val="20"/>
        </w:rPr>
      </w:pPr>
    </w:p>
    <w:p w14:paraId="445462B6">
      <w:pPr>
        <w:rPr>
          <w:rFonts w:ascii="Times New Roman" w:hAnsi="Times New Roman" w:eastAsia="黑体" w:cs="Times New Roman"/>
          <w:sz w:val="20"/>
          <w:szCs w:val="20"/>
        </w:rPr>
      </w:pPr>
    </w:p>
    <w:p w14:paraId="0EF93399">
      <w:pPr>
        <w:spacing w:line="440" w:lineRule="exact"/>
        <w:rPr>
          <w:rFonts w:ascii="Times New Roman" w:hAnsi="Times New Roman" w:eastAsia="黑体" w:cs="Times New Roman"/>
          <w:sz w:val="20"/>
          <w:szCs w:val="20"/>
        </w:rPr>
      </w:pPr>
    </w:p>
    <w:p w14:paraId="7AA790E0">
      <w:pPr>
        <w:spacing w:line="440" w:lineRule="exact"/>
        <w:rPr>
          <w:rFonts w:ascii="Times New Roman" w:hAnsi="Times New Roman" w:eastAsia="黑体" w:cs="Times New Roman"/>
          <w:sz w:val="20"/>
          <w:szCs w:val="20"/>
        </w:rPr>
      </w:pPr>
    </w:p>
    <w:p w14:paraId="7D2E773F">
      <w:pPr>
        <w:spacing w:line="440" w:lineRule="exact"/>
        <w:rPr>
          <w:rFonts w:ascii="Times New Roman" w:hAnsi="Times New Roman" w:eastAsia="黑体" w:cs="Times New Roman"/>
          <w:sz w:val="20"/>
          <w:szCs w:val="20"/>
        </w:rPr>
      </w:pPr>
    </w:p>
    <w:p w14:paraId="53BBCD7F">
      <w:pPr>
        <w:spacing w:line="440" w:lineRule="exact"/>
        <w:rPr>
          <w:rFonts w:ascii="Times New Roman" w:hAnsi="Times New Roman" w:eastAsia="黑体" w:cs="Times New Roman"/>
          <w:sz w:val="20"/>
          <w:szCs w:val="20"/>
        </w:rPr>
      </w:pPr>
    </w:p>
    <w:p w14:paraId="2549EC9E">
      <w:pPr>
        <w:spacing w:line="440" w:lineRule="exact"/>
        <w:jc w:val="center"/>
        <w:rPr>
          <w:rFonts w:ascii="Times New Roman" w:hAnsi="Times New Roman" w:eastAsia="黑体" w:cs="Times New Roman"/>
          <w:sz w:val="28"/>
          <w:szCs w:val="28"/>
        </w:rPr>
      </w:pPr>
      <w:bookmarkStart w:id="163" w:name="_Toc25232_WPSOffice_Level2"/>
      <w:bookmarkStart w:id="164" w:name="_Toc5520_WPSOffice_Level2"/>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(全称、盖单位章)</w:t>
      </w:r>
      <w:bookmarkEnd w:id="163"/>
      <w:bookmarkEnd w:id="164"/>
      <w:r>
        <w:rPr>
          <w:rFonts w:ascii="Times New Roman" w:hAnsi="Times New Roman" w:eastAsia="黑体" w:cs="Times New Roman"/>
          <w:sz w:val="28"/>
          <w:szCs w:val="28"/>
          <w:u w:val="single"/>
        </w:rPr>
        <w:t xml:space="preserve">    </w:t>
      </w:r>
    </w:p>
    <w:p w14:paraId="331B7A19">
      <w:pPr>
        <w:spacing w:line="440" w:lineRule="exact"/>
        <w:ind w:firstLine="2158" w:firstLineChars="771"/>
        <w:rPr>
          <w:rFonts w:ascii="Times New Roman" w:hAnsi="Times New Roman" w:eastAsia="黑体" w:cs="Times New Roman"/>
          <w:sz w:val="28"/>
          <w:szCs w:val="28"/>
        </w:rPr>
      </w:pPr>
    </w:p>
    <w:p w14:paraId="38BDE75B">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u w:val="none"/>
          <w:lang w:val="en-US" w:eastAsia="zh-CN"/>
        </w:rPr>
        <w:t xml:space="preserve">        </w:t>
      </w:r>
      <w:r>
        <w:rPr>
          <w:rFonts w:ascii="Times New Roman" w:hAnsi="Times New Roman" w:eastAsia="黑体" w:cs="Times New Roman"/>
          <w:sz w:val="28"/>
          <w:szCs w:val="28"/>
          <w:u w:val="single"/>
        </w:rPr>
        <w:t xml:space="preserve">       </w:t>
      </w:r>
      <w:bookmarkStart w:id="165" w:name="_Toc31577_WPSOffice_Level2"/>
      <w:bookmarkStart w:id="166" w:name="_Toc20076_WPSOffice_Level2"/>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bookmarkEnd w:id="165"/>
      <w:bookmarkEnd w:id="166"/>
    </w:p>
    <w:p w14:paraId="2CB22B59">
      <w:pPr>
        <w:jc w:val="center"/>
        <w:rPr>
          <w:rFonts w:ascii="Times New Roman" w:hAnsi="Times New Roman" w:eastAsia="黑体" w:cs="Times New Roman"/>
          <w:sz w:val="20"/>
          <w:szCs w:val="20"/>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Times New Roman" w:hAnsi="Times New Roman" w:eastAsia="黑体" w:cs="Times New Roman"/>
          <w:sz w:val="20"/>
          <w:szCs w:val="20"/>
          <w:lang w:val="en-US" w:eastAsia="zh-CN"/>
        </w:rPr>
        <w:t xml:space="preserve">  </w:t>
      </w:r>
      <w:r>
        <w:rPr>
          <w:rFonts w:ascii="Times New Roman" w:hAnsi="Times New Roman" w:eastAsia="黑体" w:cs="Times New Roman"/>
          <w:sz w:val="20"/>
          <w:szCs w:val="20"/>
        </w:rPr>
        <w:br w:type="page"/>
      </w:r>
      <w:bookmarkStart w:id="167" w:name="_Toc12530_WPSOffice_Level1"/>
      <w:bookmarkStart w:id="168" w:name="_Toc32350_WPSOffice_Level1"/>
      <w:bookmarkStart w:id="169" w:name="_Toc18668_WPSOffice_Level1"/>
      <w:bookmarkStart w:id="170" w:name="_Toc31127_WPSOffice_Level1"/>
      <w:bookmarkStart w:id="171" w:name="_Toc14563_WPSOffice_Level1"/>
      <w:bookmarkStart w:id="172" w:name="_Toc13190_WPSOffice_Level1"/>
      <w:bookmarkStart w:id="173" w:name="_Toc28026"/>
      <w:bookmarkStart w:id="174" w:name="_Toc7337"/>
      <w:bookmarkStart w:id="175" w:name="_Toc15033"/>
      <w:bookmarkStart w:id="176" w:name="_Toc8695_WPSOffice_Level1"/>
    </w:p>
    <w:p w14:paraId="118FAD86">
      <w:pPr>
        <w:pStyle w:val="3"/>
        <w:numPr>
          <w:ilvl w:val="0"/>
          <w:numId w:val="0"/>
        </w:numPr>
        <w:jc w:val="center"/>
        <w:outlineLvl w:val="0"/>
        <w:rPr>
          <w:rFonts w:hint="eastAsia" w:eastAsia="方正小标宋_GBK"/>
          <w:lang w:eastAsia="zh-CN"/>
        </w:rPr>
      </w:pPr>
      <w:r>
        <w:rPr>
          <w:rFonts w:hint="eastAsia" w:ascii="Times New Roman" w:hAnsi="Times New Roman" w:eastAsia="黑体" w:cs="Times New Roman"/>
          <w:sz w:val="28"/>
          <w:szCs w:val="28"/>
          <w:lang w:val="en-US" w:eastAsia="zh-CN"/>
        </w:rPr>
        <w:t>一</w:t>
      </w:r>
      <w:r>
        <w:rPr>
          <w:rFonts w:ascii="Times New Roman" w:hAnsi="Times New Roman" w:eastAsia="黑体" w:cs="Times New Roman"/>
          <w:sz w:val="28"/>
          <w:szCs w:val="28"/>
        </w:rPr>
        <w:t>、</w:t>
      </w:r>
      <w:r>
        <w:rPr>
          <w:rFonts w:hint="eastAsia" w:ascii="方正小标宋_GBK" w:hAnsi="方正小标宋_GBK" w:eastAsia="方正小标宋_GBK" w:cs="方正小标宋_GBK"/>
          <w:sz w:val="30"/>
          <w:szCs w:val="30"/>
          <w:highlight w:val="none"/>
        </w:rPr>
        <w:t>响应函</w:t>
      </w:r>
      <w:r>
        <w:rPr>
          <w:rFonts w:hint="eastAsia" w:ascii="方正小标宋_GBK" w:hAnsi="方正小标宋_GBK" w:eastAsia="方正小标宋_GBK" w:cs="方正小标宋_GBK"/>
          <w:sz w:val="30"/>
          <w:szCs w:val="30"/>
          <w:highlight w:val="none"/>
          <w:lang w:eastAsia="zh-CN"/>
        </w:rPr>
        <w:t>（不含报价）</w:t>
      </w:r>
    </w:p>
    <w:p w14:paraId="28D25483">
      <w:pPr>
        <w:pStyle w:val="10"/>
        <w:tabs>
          <w:tab w:val="left" w:pos="972"/>
        </w:tabs>
        <w:spacing w:before="77"/>
        <w:ind w:left="235"/>
        <w:rPr>
          <w:rFonts w:hint="eastAsia" w:ascii="宋体" w:hAnsi="宋体" w:eastAsia="宋体" w:cs="宋体"/>
          <w:sz w:val="24"/>
          <w:szCs w:val="24"/>
          <w:highlight w:val="none"/>
        </w:rPr>
      </w:pP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（采购人名称）：</w:t>
      </w:r>
    </w:p>
    <w:p w14:paraId="715F41DD">
      <w:pPr>
        <w:topLinePunct/>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我方已仔细研究了</w:t>
      </w:r>
      <w:r>
        <w:rPr>
          <w:rFonts w:hint="eastAsia" w:ascii="宋体" w:hAnsi="宋体" w:eastAsia="宋体" w:cs="宋体"/>
          <w:sz w:val="24"/>
          <w:szCs w:val="24"/>
          <w:highlight w:val="none"/>
          <w:u w:val="single"/>
          <w:lang w:val="en-US" w:eastAsia="zh-CN"/>
        </w:rPr>
        <w:t xml:space="preserve">      （项目名称） </w:t>
      </w:r>
      <w:r>
        <w:rPr>
          <w:rFonts w:hint="eastAsia" w:ascii="宋体" w:hAnsi="宋体" w:eastAsia="宋体" w:cs="宋体"/>
          <w:sz w:val="24"/>
          <w:szCs w:val="24"/>
          <w:highlight w:val="none"/>
          <w:lang w:val="en-US" w:eastAsia="zh-CN"/>
        </w:rPr>
        <w:t>响应文件的全部内容，愿意以</w:t>
      </w:r>
      <w:r>
        <w:rPr>
          <w:rFonts w:hint="eastAsia" w:ascii="宋体" w:hAnsi="宋体" w:eastAsia="宋体" w:cs="宋体"/>
          <w:sz w:val="24"/>
          <w:szCs w:val="24"/>
          <w:highlight w:val="none"/>
          <w:u w:val="single"/>
          <w:lang w:val="en-US" w:eastAsia="zh-CN"/>
        </w:rPr>
        <w:t>第二信封</w:t>
      </w:r>
      <w:r>
        <w:rPr>
          <w:rFonts w:hint="eastAsia" w:ascii="宋体" w:hAnsi="宋体" w:eastAsia="宋体" w:cs="宋体"/>
          <w:sz w:val="24"/>
          <w:szCs w:val="24"/>
          <w:u w:val="single"/>
        </w:rPr>
        <w:t>报价文件</w:t>
      </w:r>
      <w:r>
        <w:rPr>
          <w:rFonts w:hint="eastAsia" w:ascii="宋体" w:hAnsi="宋体" w:eastAsia="宋体" w:cs="宋体"/>
          <w:sz w:val="24"/>
          <w:szCs w:val="24"/>
          <w:u w:val="single"/>
          <w:lang w:eastAsia="zh-CN"/>
        </w:rPr>
        <w:t>响应函</w:t>
      </w:r>
      <w:r>
        <w:rPr>
          <w:rFonts w:hint="eastAsia" w:ascii="宋体" w:hAnsi="宋体" w:eastAsia="宋体" w:cs="宋体"/>
          <w:sz w:val="24"/>
          <w:szCs w:val="24"/>
          <w:u w:val="single"/>
        </w:rPr>
        <w:t>中</w:t>
      </w:r>
      <w:r>
        <w:rPr>
          <w:rFonts w:hint="eastAsia" w:ascii="宋体" w:hAnsi="宋体" w:eastAsia="宋体" w:cs="宋体"/>
          <w:sz w:val="24"/>
          <w:szCs w:val="24"/>
          <w:u w:val="single"/>
          <w:lang w:eastAsia="zh-CN"/>
        </w:rPr>
        <w:t>的响应</w:t>
      </w:r>
      <w:r>
        <w:rPr>
          <w:rFonts w:hint="eastAsia" w:ascii="宋体" w:hAnsi="宋体" w:eastAsia="宋体" w:cs="宋体"/>
          <w:sz w:val="24"/>
          <w:szCs w:val="24"/>
          <w:u w:val="single"/>
        </w:rPr>
        <w:t>总报价</w:t>
      </w:r>
      <w:r>
        <w:rPr>
          <w:rFonts w:hint="eastAsia" w:ascii="宋体" w:hAnsi="宋体" w:eastAsia="宋体" w:cs="宋体"/>
          <w:sz w:val="24"/>
          <w:szCs w:val="24"/>
          <w:highlight w:val="none"/>
          <w:lang w:val="en-US" w:eastAsia="zh-CN"/>
        </w:rPr>
        <w:t>提供响应文件要求的货物、技术服务和质保售后服务等，并按合同约定履行义务。</w:t>
      </w:r>
    </w:p>
    <w:p w14:paraId="165627E6">
      <w:pPr>
        <w:pStyle w:val="49"/>
        <w:numPr>
          <w:ilvl w:val="0"/>
          <w:numId w:val="8"/>
        </w:numPr>
        <w:tabs>
          <w:tab w:val="left" w:pos="973"/>
        </w:tabs>
        <w:spacing w:line="48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我方承诺在</w:t>
      </w:r>
      <w:r>
        <w:rPr>
          <w:rFonts w:hint="eastAsia" w:ascii="宋体" w:hAnsi="宋体" w:eastAsia="宋体" w:cs="宋体"/>
          <w:sz w:val="24"/>
          <w:szCs w:val="24"/>
          <w:highlight w:val="none"/>
          <w:lang w:val="en-US" w:eastAsia="zh-CN"/>
        </w:rPr>
        <w:t>采购文件</w:t>
      </w:r>
      <w:r>
        <w:rPr>
          <w:rFonts w:hint="eastAsia" w:ascii="宋体" w:hAnsi="宋体" w:eastAsia="宋体" w:cs="宋体"/>
          <w:sz w:val="24"/>
          <w:szCs w:val="24"/>
          <w:highlight w:val="none"/>
        </w:rPr>
        <w:t>规定的响应有效期内不撤销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w:t>
      </w:r>
    </w:p>
    <w:p w14:paraId="275BA09A">
      <w:pPr>
        <w:pStyle w:val="49"/>
        <w:tabs>
          <w:tab w:val="left" w:pos="973"/>
        </w:tabs>
        <w:spacing w:line="48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.我方将与本</w:t>
      </w:r>
      <w:r>
        <w:rPr>
          <w:rFonts w:hint="eastAsia" w:ascii="宋体" w:hAnsi="宋体" w:eastAsia="宋体" w:cs="宋体"/>
          <w:sz w:val="24"/>
          <w:szCs w:val="24"/>
          <w:highlight w:val="none"/>
          <w:lang w:eastAsia="zh-CN"/>
        </w:rPr>
        <w:t>响应函</w:t>
      </w:r>
      <w:r>
        <w:rPr>
          <w:rFonts w:hint="eastAsia" w:ascii="宋体" w:hAnsi="宋体" w:eastAsia="宋体" w:cs="宋体"/>
          <w:sz w:val="24"/>
          <w:szCs w:val="24"/>
          <w:highlight w:val="none"/>
        </w:rPr>
        <w:t>一起提交</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，且承诺</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转出账户真实有效。</w:t>
      </w:r>
    </w:p>
    <w:p w14:paraId="62CC2AD6">
      <w:pPr>
        <w:pStyle w:val="49"/>
        <w:tabs>
          <w:tab w:val="left" w:pos="973"/>
        </w:tabs>
        <w:spacing w:line="480" w:lineRule="exact"/>
        <w:ind w:left="560" w:firstLine="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.如我方</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，我方承诺：</w:t>
      </w:r>
    </w:p>
    <w:p w14:paraId="6755CD0B">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在收到</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通知书后，在</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通知书规定的期限内与你方签订合同；</w:t>
      </w:r>
    </w:p>
    <w:p w14:paraId="271F85FB">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在签订合同时不向你方提出附加条件；</w:t>
      </w:r>
    </w:p>
    <w:p w14:paraId="2B7C3710">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文件要求提交履约保证金；</w:t>
      </w:r>
    </w:p>
    <w:p w14:paraId="01532B8D">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在合同约定的期限内完成合同规定的全部义务；</w:t>
      </w:r>
    </w:p>
    <w:p w14:paraId="6E8F9793">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双</w:t>
      </w:r>
      <w:r>
        <w:rPr>
          <w:rFonts w:hint="eastAsia" w:ascii="宋体" w:hAnsi="宋体" w:eastAsia="宋体" w:cs="宋体"/>
          <w:sz w:val="24"/>
          <w:szCs w:val="24"/>
          <w:highlight w:val="none"/>
        </w:rPr>
        <w:t>方进行合同谈判之前，我方将按照</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中填报人员及</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文件提出的最低要求填报派驻本</w:t>
      </w:r>
      <w:r>
        <w:rPr>
          <w:rFonts w:hint="eastAsia" w:cs="宋体"/>
          <w:sz w:val="24"/>
          <w:szCs w:val="24"/>
          <w:highlight w:val="none"/>
          <w:lang w:eastAsia="zh-CN"/>
        </w:rPr>
        <w:t>包段</w:t>
      </w:r>
      <w:r>
        <w:rPr>
          <w:rFonts w:hint="eastAsia" w:ascii="宋体" w:hAnsi="宋体" w:eastAsia="宋体" w:cs="宋体"/>
          <w:sz w:val="24"/>
          <w:szCs w:val="24"/>
          <w:highlight w:val="none"/>
        </w:rPr>
        <w:t>的其他管理和技术人员及主要机械设备，经你方审批后作为派驻本</w:t>
      </w:r>
      <w:r>
        <w:rPr>
          <w:rFonts w:hint="eastAsia" w:cs="宋体"/>
          <w:sz w:val="24"/>
          <w:szCs w:val="24"/>
          <w:highlight w:val="none"/>
          <w:lang w:eastAsia="zh-CN"/>
        </w:rPr>
        <w:t>包段</w:t>
      </w:r>
      <w:r>
        <w:rPr>
          <w:rFonts w:hint="eastAsia" w:ascii="宋体" w:hAnsi="宋体" w:eastAsia="宋体" w:cs="宋体"/>
          <w:sz w:val="24"/>
          <w:szCs w:val="24"/>
          <w:highlight w:val="none"/>
        </w:rPr>
        <w:t>的项目管理机构主要人员和主要设备且不进行更换。我方承诺除非</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文件另有约定，我方派驻本</w:t>
      </w:r>
      <w:r>
        <w:rPr>
          <w:rFonts w:hint="eastAsia" w:cs="宋体"/>
          <w:sz w:val="24"/>
          <w:szCs w:val="24"/>
          <w:highlight w:val="none"/>
          <w:lang w:eastAsia="zh-CN"/>
        </w:rPr>
        <w:t>包段</w:t>
      </w:r>
      <w:r>
        <w:rPr>
          <w:rFonts w:hint="eastAsia" w:ascii="宋体" w:hAnsi="宋体" w:eastAsia="宋体" w:cs="宋体"/>
          <w:sz w:val="24"/>
          <w:szCs w:val="24"/>
          <w:highlight w:val="none"/>
        </w:rPr>
        <w:t>的项目</w:t>
      </w:r>
      <w:r>
        <w:rPr>
          <w:rFonts w:hint="eastAsia" w:ascii="宋体" w:hAnsi="宋体" w:eastAsia="宋体" w:cs="宋体"/>
          <w:sz w:val="24"/>
          <w:szCs w:val="24"/>
          <w:highlight w:val="none"/>
          <w:lang w:val="en-US" w:eastAsia="zh-CN"/>
        </w:rPr>
        <w:t>负责人</w:t>
      </w:r>
      <w:r>
        <w:rPr>
          <w:rFonts w:hint="eastAsia" w:ascii="宋体" w:hAnsi="宋体" w:eastAsia="宋体" w:cs="宋体"/>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资格；</w:t>
      </w:r>
    </w:p>
    <w:p w14:paraId="46D3184B">
      <w:pPr>
        <w:pStyle w:val="49"/>
        <w:tabs>
          <w:tab w:val="left" w:pos="1130"/>
        </w:tabs>
        <w:spacing w:line="480" w:lineRule="exact"/>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章“评审办法”</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评审办法前附表规定的任何一种情形。</w:t>
      </w:r>
    </w:p>
    <w:p w14:paraId="797417D4">
      <w:pPr>
        <w:tabs>
          <w:tab w:val="left" w:pos="920"/>
        </w:tabs>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.除非另外达成协议并生效，你方的成交通知书和本响应文件以及采购文件、采购文件澄清、修改、补充文件将成为约束双方的合同文件的组成部分。</w:t>
      </w:r>
    </w:p>
    <w:p w14:paraId="180BAD47">
      <w:pPr>
        <w:tabs>
          <w:tab w:val="left" w:pos="920"/>
          <w:tab w:val="left" w:pos="3648"/>
        </w:tabs>
        <w:spacing w:line="480" w:lineRule="exact"/>
        <w:ind w:firstLine="474" w:firstLineChars="200"/>
        <w:rPr>
          <w:rFonts w:hint="eastAsia" w:ascii="宋体" w:hAnsi="宋体" w:eastAsia="宋体" w:cs="宋体"/>
          <w:sz w:val="24"/>
          <w:szCs w:val="24"/>
          <w:highlight w:val="none"/>
        </w:rPr>
      </w:pPr>
      <w:r>
        <w:rPr>
          <w:rFonts w:hint="eastAsia" w:ascii="宋体" w:hAnsi="宋体" w:eastAsia="宋体" w:cs="宋体"/>
          <w:w w:val="99"/>
          <w:sz w:val="24"/>
          <w:szCs w:val="24"/>
          <w:highlight w:val="none"/>
          <w:lang w:val="en-US" w:eastAsia="zh-CN"/>
        </w:rPr>
        <w:t>7</w:t>
      </w:r>
      <w:r>
        <w:rPr>
          <w:rFonts w:hint="eastAsia" w:ascii="宋体" w:hAnsi="宋体" w:eastAsia="宋体" w:cs="宋体"/>
          <w:w w:val="99"/>
          <w:sz w:val="24"/>
          <w:szCs w:val="24"/>
          <w:highlight w:val="none"/>
        </w:rPr>
        <w:t xml:space="preserve">. </w:t>
      </w: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rPr>
        <w:t>（其他补充说明）。</w:t>
      </w:r>
    </w:p>
    <w:p w14:paraId="56286A31">
      <w:pPr>
        <w:pStyle w:val="10"/>
        <w:tabs>
          <w:tab w:val="left" w:pos="6379"/>
        </w:tabs>
        <w:spacing w:line="480" w:lineRule="exact"/>
        <w:ind w:firstLine="480" w:firstLineChars="200"/>
        <w:rPr>
          <w:rFonts w:hint="eastAsia" w:ascii="宋体" w:hAnsi="宋体" w:eastAsia="宋体" w:cs="宋体"/>
          <w:sz w:val="24"/>
          <w:szCs w:val="24"/>
          <w:highlight w:val="none"/>
        </w:rPr>
      </w:pPr>
    </w:p>
    <w:p w14:paraId="21331593">
      <w:pPr>
        <w:pStyle w:val="11"/>
        <w:rPr>
          <w:rFonts w:hint="eastAsia" w:eastAsiaTheme="minorEastAsia"/>
          <w:lang w:eastAsia="zh-CN"/>
        </w:rPr>
      </w:pPr>
    </w:p>
    <w:p w14:paraId="6A8D8637">
      <w:pPr>
        <w:pStyle w:val="12"/>
        <w:rPr>
          <w:rFonts w:hint="eastAsia"/>
          <w:lang w:eastAsia="zh-CN"/>
        </w:rPr>
      </w:pPr>
    </w:p>
    <w:p w14:paraId="4301C7FF">
      <w:pPr>
        <w:pStyle w:val="10"/>
        <w:tabs>
          <w:tab w:val="left" w:pos="6379"/>
        </w:tabs>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  应  商 ：</w:t>
      </w:r>
      <w:bookmarkStart w:id="177" w:name="_Hlk122530524"/>
      <w:r>
        <w:rPr>
          <w:rFonts w:hint="eastAsia" w:ascii="宋体" w:hAnsi="宋体" w:eastAsia="宋体" w:cs="宋体"/>
          <w:sz w:val="24"/>
          <w:szCs w:val="24"/>
          <w:highlight w:val="none"/>
          <w:u w:val="single"/>
        </w:rPr>
        <w:t xml:space="preserve">                         </w:t>
      </w:r>
      <w:bookmarkEnd w:id="177"/>
      <w:r>
        <w:rPr>
          <w:rFonts w:hint="eastAsia" w:ascii="宋体" w:hAnsi="宋体" w:eastAsia="宋体" w:cs="宋体"/>
          <w:sz w:val="24"/>
          <w:szCs w:val="24"/>
          <w:highlight w:val="none"/>
        </w:rPr>
        <w:t>（盖单位章）</w:t>
      </w:r>
    </w:p>
    <w:p w14:paraId="0908DAC0">
      <w:pPr>
        <w:pStyle w:val="10"/>
        <w:tabs>
          <w:tab w:val="left" w:pos="6379"/>
        </w:tabs>
        <w:spacing w:line="5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w:t>
      </w:r>
      <w:r>
        <w:rPr>
          <w:rFonts w:hint="eastAsia" w:ascii="宋体" w:hAnsi="宋体" w:eastAsia="宋体" w:cs="宋体"/>
          <w:sz w:val="24"/>
          <w:szCs w:val="24"/>
          <w:highlight w:val="none"/>
          <w:lang w:eastAsia="zh-CN"/>
        </w:rPr>
        <w:t>法人</w:t>
      </w:r>
      <w:r>
        <w:rPr>
          <w:rFonts w:hint="eastAsia" w:ascii="宋体" w:hAnsi="宋体" w:eastAsia="宋体" w:cs="宋体"/>
          <w:sz w:val="24"/>
          <w:szCs w:val="24"/>
          <w:highlight w:val="none"/>
        </w:rPr>
        <w:t>章）</w:t>
      </w:r>
    </w:p>
    <w:p w14:paraId="4BBEAC5E">
      <w:pPr>
        <w:pStyle w:val="10"/>
        <w:tabs>
          <w:tab w:val="left" w:leader="underscore" w:pos="5076"/>
        </w:tabs>
        <w:spacing w:before="3" w:line="520" w:lineRule="exact"/>
        <w:ind w:right="2081"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rPr>
        <w:t xml:space="preserve">日 期 ：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日</w:t>
      </w:r>
    </w:p>
    <w:p w14:paraId="2AEFA819">
      <w:pPr>
        <w:jc w:val="center"/>
        <w:rPr>
          <w:rFonts w:ascii="Times New Roman" w:hAnsi="Times New Roman" w:eastAsia="黑体" w:cs="Times New Roman"/>
          <w:sz w:val="28"/>
          <w:szCs w:val="28"/>
        </w:rPr>
      </w:pPr>
    </w:p>
    <w:p w14:paraId="0A020F94">
      <w:pPr>
        <w:jc w:val="center"/>
        <w:rPr>
          <w:rFonts w:ascii="Times New Roman" w:hAnsi="Times New Roman" w:eastAsia="黑体" w:cs="Times New Roman"/>
          <w:sz w:val="28"/>
          <w:szCs w:val="28"/>
        </w:rPr>
      </w:pPr>
    </w:p>
    <w:p w14:paraId="07B0F343">
      <w:pPr>
        <w:jc w:val="center"/>
        <w:rPr>
          <w:rFonts w:ascii="Times New Roman" w:hAnsi="Times New Roman" w:eastAsia="黑体" w:cs="Times New Roman"/>
          <w:sz w:val="28"/>
          <w:szCs w:val="28"/>
        </w:rPr>
      </w:pPr>
    </w:p>
    <w:p w14:paraId="35A14287">
      <w:pPr>
        <w:jc w:val="center"/>
        <w:rPr>
          <w:rFonts w:ascii="Times New Roman" w:hAnsi="Times New Roman" w:eastAsia="黑体" w:cs="Times New Roman"/>
          <w:sz w:val="28"/>
          <w:szCs w:val="28"/>
        </w:rPr>
      </w:pPr>
    </w:p>
    <w:p w14:paraId="16C386A4">
      <w:pPr>
        <w:jc w:val="center"/>
        <w:rPr>
          <w:rFonts w:ascii="Times New Roman" w:hAnsi="Times New Roman" w:eastAsia="黑体" w:cs="Times New Roman"/>
          <w:sz w:val="28"/>
          <w:szCs w:val="28"/>
        </w:rPr>
      </w:pPr>
    </w:p>
    <w:p w14:paraId="49A6F67F">
      <w:pPr>
        <w:jc w:val="center"/>
        <w:rPr>
          <w:rFonts w:ascii="Times New Roman" w:hAnsi="Times New Roman" w:eastAsia="黑体" w:cs="Times New Roman"/>
          <w:sz w:val="28"/>
          <w:szCs w:val="28"/>
        </w:rPr>
      </w:pPr>
    </w:p>
    <w:p w14:paraId="0E974893">
      <w:pPr>
        <w:jc w:val="center"/>
        <w:rPr>
          <w:rFonts w:ascii="Times New Roman" w:hAnsi="Times New Roman" w:eastAsia="黑体" w:cs="Times New Roman"/>
          <w:sz w:val="28"/>
          <w:szCs w:val="28"/>
        </w:rPr>
      </w:pPr>
    </w:p>
    <w:p w14:paraId="13375E86">
      <w:pPr>
        <w:jc w:val="center"/>
        <w:rPr>
          <w:rFonts w:ascii="Times New Roman" w:hAnsi="Times New Roman" w:eastAsia="黑体" w:cs="Times New Roman"/>
          <w:sz w:val="28"/>
          <w:szCs w:val="28"/>
        </w:rPr>
      </w:pPr>
    </w:p>
    <w:p w14:paraId="5E66FD39">
      <w:pPr>
        <w:jc w:val="center"/>
        <w:rPr>
          <w:rFonts w:ascii="Times New Roman" w:hAnsi="Times New Roman" w:eastAsia="黑体" w:cs="Times New Roman"/>
          <w:sz w:val="28"/>
          <w:szCs w:val="28"/>
        </w:rPr>
      </w:pPr>
    </w:p>
    <w:p w14:paraId="6F68DBD7">
      <w:pPr>
        <w:jc w:val="center"/>
        <w:rPr>
          <w:rFonts w:ascii="Times New Roman" w:hAnsi="Times New Roman" w:eastAsia="黑体" w:cs="Times New Roman"/>
          <w:sz w:val="28"/>
          <w:szCs w:val="28"/>
        </w:rPr>
      </w:pPr>
    </w:p>
    <w:p w14:paraId="1CE19FB9">
      <w:pPr>
        <w:jc w:val="center"/>
        <w:rPr>
          <w:rFonts w:ascii="Times New Roman" w:hAnsi="Times New Roman" w:eastAsia="黑体" w:cs="Times New Roman"/>
          <w:sz w:val="28"/>
          <w:szCs w:val="28"/>
        </w:rPr>
      </w:pPr>
    </w:p>
    <w:p w14:paraId="58697D28">
      <w:pPr>
        <w:pStyle w:val="10"/>
        <w:rPr>
          <w:rFonts w:ascii="Times New Roman" w:hAnsi="Times New Roman" w:eastAsia="黑体" w:cs="Times New Roman"/>
          <w:sz w:val="28"/>
          <w:szCs w:val="28"/>
        </w:rPr>
      </w:pPr>
    </w:p>
    <w:p w14:paraId="4EB64C73">
      <w:pPr>
        <w:pStyle w:val="11"/>
        <w:rPr>
          <w:rFonts w:ascii="Times New Roman" w:hAnsi="Times New Roman" w:eastAsia="黑体" w:cs="Times New Roman"/>
          <w:sz w:val="28"/>
          <w:szCs w:val="28"/>
        </w:rPr>
      </w:pPr>
    </w:p>
    <w:p w14:paraId="31EDB9B7">
      <w:pPr>
        <w:pStyle w:val="12"/>
        <w:rPr>
          <w:rFonts w:ascii="Times New Roman" w:hAnsi="Times New Roman" w:eastAsia="黑体" w:cs="Times New Roman"/>
          <w:sz w:val="28"/>
          <w:szCs w:val="28"/>
        </w:rPr>
      </w:pPr>
    </w:p>
    <w:p w14:paraId="492CB35E">
      <w:pPr>
        <w:rPr>
          <w:rFonts w:ascii="Times New Roman" w:hAnsi="Times New Roman" w:eastAsia="黑体" w:cs="Times New Roman"/>
          <w:sz w:val="28"/>
          <w:szCs w:val="28"/>
        </w:rPr>
      </w:pPr>
    </w:p>
    <w:p w14:paraId="590E3168">
      <w:pPr>
        <w:pStyle w:val="10"/>
        <w:rPr>
          <w:rFonts w:ascii="Times New Roman" w:hAnsi="Times New Roman" w:eastAsia="黑体" w:cs="Times New Roman"/>
          <w:sz w:val="28"/>
          <w:szCs w:val="28"/>
        </w:rPr>
      </w:pPr>
    </w:p>
    <w:p w14:paraId="18C8DE29">
      <w:pPr>
        <w:pStyle w:val="11"/>
        <w:rPr>
          <w:rFonts w:ascii="Times New Roman" w:hAnsi="Times New Roman" w:eastAsia="黑体" w:cs="Times New Roman"/>
          <w:sz w:val="28"/>
          <w:szCs w:val="28"/>
        </w:rPr>
      </w:pPr>
    </w:p>
    <w:p w14:paraId="0E34733E">
      <w:pPr>
        <w:pStyle w:val="12"/>
        <w:rPr>
          <w:rFonts w:ascii="Times New Roman" w:hAnsi="Times New Roman" w:eastAsia="黑体" w:cs="Times New Roman"/>
          <w:sz w:val="28"/>
          <w:szCs w:val="28"/>
        </w:rPr>
      </w:pPr>
    </w:p>
    <w:p w14:paraId="765031B3"/>
    <w:p w14:paraId="41AF0A4B">
      <w:pPr>
        <w:pStyle w:val="34"/>
      </w:pPr>
    </w:p>
    <w:p w14:paraId="374E56FD">
      <w:pPr>
        <w:jc w:val="center"/>
        <w:rPr>
          <w:rFonts w:ascii="Times New Roman" w:hAnsi="Times New Roman" w:eastAsia="黑体" w:cs="Times New Roman"/>
          <w:sz w:val="28"/>
          <w:szCs w:val="28"/>
        </w:rPr>
      </w:pPr>
    </w:p>
    <w:p w14:paraId="4DF8A88B">
      <w:pPr>
        <w:jc w:val="center"/>
        <w:rPr>
          <w:rFonts w:ascii="Times New Roman" w:hAnsi="Times New Roman" w:eastAsia="黑体" w:cs="Times New Roman"/>
          <w:sz w:val="28"/>
          <w:szCs w:val="28"/>
        </w:rPr>
      </w:pPr>
    </w:p>
    <w:p w14:paraId="50FB897B">
      <w:pPr>
        <w:jc w:val="center"/>
        <w:outlineLvl w:val="0"/>
        <w:rPr>
          <w:rFonts w:ascii="Times New Roman" w:hAnsi="Times New Roman" w:eastAsia="黑体" w:cs="Times New Roman"/>
          <w:sz w:val="28"/>
          <w:szCs w:val="28"/>
        </w:rPr>
      </w:pPr>
      <w:r>
        <w:rPr>
          <w:rFonts w:hint="eastAsia" w:ascii="Times New Roman" w:hAnsi="Times New Roman" w:eastAsia="黑体" w:cs="Times New Roman"/>
          <w:sz w:val="28"/>
          <w:szCs w:val="28"/>
          <w:lang w:eastAsia="zh-CN"/>
        </w:rPr>
        <w:t>二、</w:t>
      </w:r>
      <w:r>
        <w:rPr>
          <w:rFonts w:ascii="Times New Roman" w:hAnsi="Times New Roman" w:eastAsia="黑体" w:cs="Times New Roman"/>
          <w:sz w:val="28"/>
          <w:szCs w:val="28"/>
        </w:rPr>
        <w:t>法定代表人身份证明及授权委托书</w:t>
      </w:r>
      <w:bookmarkEnd w:id="167"/>
      <w:bookmarkEnd w:id="168"/>
      <w:bookmarkEnd w:id="169"/>
      <w:bookmarkEnd w:id="170"/>
      <w:bookmarkEnd w:id="171"/>
      <w:bookmarkEnd w:id="172"/>
      <w:bookmarkEnd w:id="173"/>
      <w:bookmarkEnd w:id="174"/>
      <w:bookmarkEnd w:id="175"/>
      <w:bookmarkEnd w:id="176"/>
    </w:p>
    <w:p w14:paraId="4917749C">
      <w:pPr>
        <w:spacing w:line="440" w:lineRule="exact"/>
        <w:rPr>
          <w:rFonts w:ascii="Times New Roman" w:hAnsi="Times New Roman" w:cs="Times New Roman"/>
          <w:sz w:val="20"/>
          <w:szCs w:val="20"/>
        </w:rPr>
      </w:pPr>
    </w:p>
    <w:p w14:paraId="7CA2708F">
      <w:pPr>
        <w:spacing w:line="440" w:lineRule="exact"/>
        <w:jc w:val="center"/>
        <w:rPr>
          <w:rFonts w:ascii="Times New Roman" w:hAnsi="Times New Roman" w:cs="Times New Roman"/>
          <w:sz w:val="28"/>
          <w:szCs w:val="28"/>
        </w:rPr>
      </w:pPr>
      <w:bookmarkStart w:id="178" w:name="_Toc5153_WPSOffice_Level2"/>
      <w:bookmarkStart w:id="179" w:name="_Toc20803_WPSOffice_Level2"/>
      <w:r>
        <w:rPr>
          <w:rFonts w:hint="eastAsia" w:ascii="Times New Roman" w:hAnsi="Times New Roman" w:eastAsia="黑体" w:cs="Times New Roman"/>
          <w:bCs/>
          <w:sz w:val="28"/>
          <w:szCs w:val="28"/>
          <w:lang w:val="en-US" w:eastAsia="zh-CN"/>
        </w:rPr>
        <w:t>2</w:t>
      </w:r>
      <w:r>
        <w:rPr>
          <w:rFonts w:ascii="Times New Roman" w:hAnsi="Times New Roman" w:eastAsia="黑体" w:cs="Times New Roman"/>
          <w:bCs/>
          <w:sz w:val="28"/>
          <w:szCs w:val="28"/>
        </w:rPr>
        <w:t>-1 法定代表人身份证明</w:t>
      </w:r>
      <w:bookmarkEnd w:id="178"/>
      <w:bookmarkEnd w:id="179"/>
    </w:p>
    <w:p w14:paraId="44BDDECC">
      <w:pPr>
        <w:spacing w:line="440" w:lineRule="exact"/>
        <w:rPr>
          <w:rFonts w:ascii="Times New Roman" w:hAnsi="Times New Roman" w:cs="Times New Roman"/>
          <w:sz w:val="20"/>
          <w:szCs w:val="20"/>
        </w:rPr>
      </w:pPr>
    </w:p>
    <w:p w14:paraId="1E1FC301">
      <w:pPr>
        <w:spacing w:line="440" w:lineRule="exact"/>
        <w:rPr>
          <w:rFonts w:ascii="Times New Roman" w:hAnsi="Times New Roman" w:cs="Times New Roman"/>
          <w:sz w:val="24"/>
        </w:rPr>
      </w:pPr>
      <w:r>
        <w:rPr>
          <w:rFonts w:ascii="Times New Roman" w:hAnsi="Times New Roman" w:cs="Times New Roman"/>
          <w:sz w:val="24"/>
        </w:rPr>
        <w:t>供应商名称：</w:t>
      </w:r>
      <w:r>
        <w:rPr>
          <w:rFonts w:ascii="Times New Roman" w:hAnsi="Times New Roman" w:cs="Times New Roman"/>
          <w:sz w:val="24"/>
          <w:u w:val="single"/>
        </w:rPr>
        <w:t xml:space="preserve">                            </w:t>
      </w:r>
      <w:r>
        <w:rPr>
          <w:rFonts w:ascii="Times New Roman" w:hAnsi="Times New Roman" w:cs="Times New Roman"/>
          <w:sz w:val="24"/>
        </w:rPr>
        <w:t xml:space="preserve"> </w:t>
      </w:r>
    </w:p>
    <w:p w14:paraId="6CF737CB">
      <w:pPr>
        <w:spacing w:line="440" w:lineRule="exact"/>
        <w:rPr>
          <w:rFonts w:ascii="Times New Roman" w:hAnsi="Times New Roman" w:cs="Times New Roman"/>
          <w:sz w:val="24"/>
        </w:rPr>
      </w:pPr>
      <w:r>
        <w:rPr>
          <w:rFonts w:ascii="Times New Roman" w:hAnsi="Times New Roman" w:cs="Times New Roman"/>
          <w:sz w:val="24"/>
        </w:rPr>
        <w:t>单位性质：</w:t>
      </w:r>
      <w:r>
        <w:rPr>
          <w:rFonts w:ascii="Times New Roman" w:hAnsi="Times New Roman" w:cs="Times New Roman"/>
          <w:sz w:val="24"/>
          <w:u w:val="single"/>
        </w:rPr>
        <w:t xml:space="preserve">                               </w:t>
      </w:r>
      <w:r>
        <w:rPr>
          <w:rFonts w:ascii="Times New Roman" w:hAnsi="Times New Roman" w:cs="Times New Roman"/>
          <w:sz w:val="24"/>
        </w:rPr>
        <w:t xml:space="preserve"> </w:t>
      </w:r>
    </w:p>
    <w:p w14:paraId="24414544">
      <w:pPr>
        <w:spacing w:line="440" w:lineRule="exact"/>
        <w:rPr>
          <w:rFonts w:ascii="Times New Roman" w:hAnsi="Times New Roman" w:cs="Times New Roman"/>
          <w:sz w:val="24"/>
        </w:rPr>
      </w:pPr>
      <w:r>
        <w:rPr>
          <w:rFonts w:ascii="Times New Roman" w:hAnsi="Times New Roman" w:cs="Times New Roman"/>
          <w:sz w:val="24"/>
        </w:rPr>
        <w:t>地址：</w:t>
      </w:r>
      <w:r>
        <w:rPr>
          <w:rFonts w:ascii="Times New Roman" w:hAnsi="Times New Roman" w:cs="Times New Roman"/>
          <w:sz w:val="24"/>
          <w:u w:val="single"/>
        </w:rPr>
        <w:t xml:space="preserve">                                   </w:t>
      </w:r>
    </w:p>
    <w:p w14:paraId="4BCDF3CA">
      <w:pPr>
        <w:spacing w:line="440" w:lineRule="exact"/>
        <w:rPr>
          <w:rFonts w:ascii="Times New Roman" w:hAnsi="Times New Roman" w:cs="Times New Roman"/>
          <w:sz w:val="24"/>
        </w:rPr>
      </w:pPr>
      <w:r>
        <w:rPr>
          <w:rFonts w:ascii="Times New Roman" w:hAnsi="Times New Roman" w:cs="Times New Roman"/>
          <w:sz w:val="24"/>
        </w:rPr>
        <w:t>成立时间：</w:t>
      </w:r>
      <w:r>
        <w:rPr>
          <w:rFonts w:ascii="Times New Roman" w:hAnsi="Times New Roman" w:cs="Times New Roman"/>
          <w:sz w:val="24"/>
          <w:u w:val="single"/>
        </w:rPr>
        <w:t xml:space="preserve">         </w:t>
      </w:r>
      <w:r>
        <w:rPr>
          <w:rFonts w:ascii="Times New Roman" w:hAnsi="Times New Roman" w:cs="Times New Roman"/>
          <w:sz w:val="24"/>
        </w:rPr>
        <w:t xml:space="preserve"> 年</w:t>
      </w:r>
      <w:r>
        <w:rPr>
          <w:rFonts w:ascii="Times New Roman" w:hAnsi="Times New Roman" w:cs="Times New Roman"/>
          <w:sz w:val="24"/>
          <w:u w:val="single"/>
        </w:rPr>
        <w:t xml:space="preserve">       </w:t>
      </w:r>
      <w:r>
        <w:rPr>
          <w:rFonts w:ascii="Times New Roman" w:hAnsi="Times New Roman" w:cs="Times New Roman"/>
          <w:sz w:val="24"/>
        </w:rPr>
        <w:t xml:space="preserve"> 月</w:t>
      </w:r>
      <w:r>
        <w:rPr>
          <w:rFonts w:ascii="Times New Roman" w:hAnsi="Times New Roman" w:cs="Times New Roman"/>
          <w:sz w:val="24"/>
          <w:u w:val="single"/>
        </w:rPr>
        <w:t xml:space="preserve">       </w:t>
      </w:r>
      <w:r>
        <w:rPr>
          <w:rFonts w:ascii="Times New Roman" w:hAnsi="Times New Roman" w:cs="Times New Roman"/>
          <w:sz w:val="24"/>
        </w:rPr>
        <w:t xml:space="preserve"> 日</w:t>
      </w:r>
    </w:p>
    <w:p w14:paraId="73811FE4">
      <w:pPr>
        <w:spacing w:line="440" w:lineRule="exact"/>
        <w:rPr>
          <w:rFonts w:ascii="Times New Roman" w:hAnsi="Times New Roman" w:cs="Times New Roman"/>
          <w:sz w:val="24"/>
        </w:rPr>
      </w:pPr>
      <w:r>
        <w:rPr>
          <w:rFonts w:ascii="Times New Roman" w:hAnsi="Times New Roman" w:cs="Times New Roman"/>
          <w:sz w:val="24"/>
        </w:rPr>
        <w:t>经营期限：</w:t>
      </w:r>
      <w:r>
        <w:rPr>
          <w:rFonts w:ascii="Times New Roman" w:hAnsi="Times New Roman" w:cs="Times New Roman"/>
          <w:sz w:val="24"/>
          <w:u w:val="single"/>
        </w:rPr>
        <w:t xml:space="preserve">                               </w:t>
      </w:r>
    </w:p>
    <w:p w14:paraId="400A0A0B">
      <w:pPr>
        <w:spacing w:line="440" w:lineRule="exact"/>
        <w:rPr>
          <w:rFonts w:ascii="Times New Roman" w:hAnsi="Times New Roman" w:cs="Times New Roman"/>
          <w:sz w:val="24"/>
        </w:rPr>
      </w:pPr>
      <w:r>
        <w:rPr>
          <w:rFonts w:ascii="Times New Roman" w:hAnsi="Times New Roman" w:cs="Times New Roman"/>
          <w:sz w:val="24"/>
        </w:rPr>
        <w:t>姓名：</w:t>
      </w:r>
      <w:r>
        <w:rPr>
          <w:rFonts w:ascii="Times New Roman" w:hAnsi="Times New Roman" w:cs="Times New Roman"/>
          <w:sz w:val="24"/>
          <w:u w:val="single"/>
        </w:rPr>
        <w:t xml:space="preserve">  </w:t>
      </w:r>
      <w:r>
        <w:rPr>
          <w:rFonts w:ascii="Times New Roman" w:hAnsi="Times New Roman" w:cs="Times New Roman"/>
          <w:bCs/>
          <w:sz w:val="24"/>
          <w:u w:val="single"/>
        </w:rPr>
        <w:t xml:space="preserve">                </w:t>
      </w:r>
      <w:r>
        <w:rPr>
          <w:rFonts w:ascii="Times New Roman" w:hAnsi="Times New Roman" w:cs="Times New Roman"/>
          <w:sz w:val="24"/>
        </w:rPr>
        <w:t xml:space="preserve"> 性别：</w:t>
      </w:r>
      <w:r>
        <w:rPr>
          <w:rFonts w:ascii="Times New Roman" w:hAnsi="Times New Roman" w:cs="Times New Roman"/>
          <w:sz w:val="24"/>
          <w:u w:val="single"/>
        </w:rPr>
        <w:t xml:space="preserve">     </w:t>
      </w:r>
      <w:r>
        <w:rPr>
          <w:rFonts w:ascii="Times New Roman" w:hAnsi="Times New Roman" w:cs="Times New Roman"/>
          <w:sz w:val="24"/>
        </w:rPr>
        <w:t xml:space="preserve"> 年龄：</w:t>
      </w:r>
      <w:r>
        <w:rPr>
          <w:rFonts w:ascii="Times New Roman" w:hAnsi="Times New Roman" w:cs="Times New Roman"/>
          <w:sz w:val="24"/>
          <w:u w:val="single"/>
        </w:rPr>
        <w:t xml:space="preserve">        </w:t>
      </w:r>
      <w:r>
        <w:rPr>
          <w:rFonts w:ascii="Times New Roman" w:hAnsi="Times New Roman" w:cs="Times New Roman"/>
          <w:sz w:val="24"/>
        </w:rPr>
        <w:t>职务：</w:t>
      </w:r>
      <w:r>
        <w:rPr>
          <w:rFonts w:ascii="Times New Roman" w:hAnsi="Times New Roman" w:cs="Times New Roman"/>
          <w:sz w:val="24"/>
          <w:u w:val="single"/>
        </w:rPr>
        <w:t xml:space="preserve">        </w:t>
      </w:r>
    </w:p>
    <w:p w14:paraId="0EE4420F">
      <w:pPr>
        <w:spacing w:line="440" w:lineRule="exact"/>
        <w:rPr>
          <w:rFonts w:ascii="Times New Roman" w:hAnsi="Times New Roman" w:cs="Times New Roman"/>
          <w:sz w:val="24"/>
        </w:rPr>
      </w:pPr>
      <w:r>
        <w:rPr>
          <w:rFonts w:ascii="Times New Roman" w:hAnsi="Times New Roman" w:cs="Times New Roman"/>
          <w:sz w:val="24"/>
        </w:rPr>
        <w:t>系</w:t>
      </w:r>
      <w:r>
        <w:rPr>
          <w:rFonts w:ascii="Times New Roman" w:hAnsi="Times New Roman" w:cs="Times New Roman"/>
          <w:sz w:val="24"/>
          <w:u w:val="single"/>
        </w:rPr>
        <w:t xml:space="preserve">                             </w:t>
      </w:r>
      <w:r>
        <w:rPr>
          <w:rFonts w:ascii="Times New Roman" w:hAnsi="Times New Roman" w:cs="Times New Roman"/>
          <w:sz w:val="24"/>
        </w:rPr>
        <w:t xml:space="preserve"> (供应商名称)的法定代表人。</w:t>
      </w:r>
    </w:p>
    <w:p w14:paraId="3516546C">
      <w:pPr>
        <w:spacing w:line="440" w:lineRule="exact"/>
        <w:ind w:firstLine="480" w:firstLineChars="200"/>
        <w:rPr>
          <w:rFonts w:ascii="Times New Roman" w:hAnsi="Times New Roman" w:cs="Times New Roman"/>
          <w:b/>
          <w:bCs/>
          <w:sz w:val="24"/>
        </w:rPr>
      </w:pPr>
      <w:r>
        <w:rPr>
          <w:rFonts w:ascii="Times New Roman" w:hAnsi="Times New Roman" w:cs="Times New Roman"/>
          <w:b/>
          <w:bCs/>
          <w:sz w:val="24"/>
        </w:rPr>
        <w:t>附：法定代表人</w:t>
      </w:r>
      <w:r>
        <w:rPr>
          <w:rFonts w:hint="eastAsia" w:ascii="Times New Roman" w:hAnsi="Times New Roman" w:cs="Times New Roman"/>
          <w:b/>
          <w:bCs/>
          <w:sz w:val="24"/>
        </w:rPr>
        <w:t>身份证正反面复印件</w:t>
      </w:r>
    </w:p>
    <w:p w14:paraId="7BE6F70C">
      <w:pPr>
        <w:spacing w:line="440" w:lineRule="exact"/>
        <w:ind w:firstLine="480" w:firstLineChars="200"/>
        <w:rPr>
          <w:rFonts w:ascii="Times New Roman" w:hAnsi="Times New Roman" w:cs="Times New Roman"/>
          <w:sz w:val="24"/>
        </w:rPr>
      </w:pPr>
    </w:p>
    <w:p w14:paraId="7F6405AD">
      <w:pPr>
        <w:spacing w:line="440" w:lineRule="exact"/>
        <w:ind w:firstLine="480" w:firstLineChars="200"/>
        <w:rPr>
          <w:rFonts w:ascii="Times New Roman" w:hAnsi="Times New Roman" w:cs="Times New Roman"/>
          <w:sz w:val="24"/>
        </w:rPr>
      </w:pPr>
      <w:r>
        <w:rPr>
          <w:rFonts w:ascii="Times New Roman" w:hAnsi="Times New Roman" w:cs="Times New Roman"/>
          <w:sz w:val="24"/>
        </w:rPr>
        <w:t>特此证明。</w:t>
      </w:r>
    </w:p>
    <w:p w14:paraId="0A300CB7">
      <w:pPr>
        <w:spacing w:line="440" w:lineRule="exact"/>
        <w:rPr>
          <w:rFonts w:ascii="Times New Roman" w:hAnsi="Times New Roman" w:cs="Times New Roman"/>
          <w:sz w:val="24"/>
        </w:rPr>
      </w:pPr>
    </w:p>
    <w:p w14:paraId="066A32D8">
      <w:pPr>
        <w:spacing w:line="440" w:lineRule="exact"/>
        <w:rPr>
          <w:rFonts w:ascii="Times New Roman" w:hAnsi="Times New Roman" w:cs="Times New Roman"/>
          <w:sz w:val="24"/>
        </w:rPr>
      </w:pPr>
    </w:p>
    <w:p w14:paraId="73B18C83">
      <w:pPr>
        <w:spacing w:line="440" w:lineRule="exact"/>
        <w:rPr>
          <w:rFonts w:ascii="Times New Roman" w:hAnsi="Times New Roman" w:cs="Times New Roman"/>
          <w:sz w:val="24"/>
        </w:rPr>
      </w:pPr>
      <w:r>
        <w:rPr>
          <w:rFonts w:ascii="Times New Roman" w:hAnsi="Times New Roman" w:cs="Times New Roman"/>
          <w:sz w:val="24"/>
        </w:rPr>
        <w:t xml:space="preserve">                          供应商：</w:t>
      </w:r>
      <w:r>
        <w:rPr>
          <w:rFonts w:ascii="Times New Roman" w:hAnsi="Times New Roman" w:cs="Times New Roman"/>
          <w:sz w:val="24"/>
          <w:u w:val="single"/>
        </w:rPr>
        <w:t xml:space="preserve">                 </w:t>
      </w:r>
      <w:r>
        <w:rPr>
          <w:rFonts w:ascii="Times New Roman" w:hAnsi="Times New Roman" w:cs="Times New Roman"/>
          <w:sz w:val="24"/>
        </w:rPr>
        <w:t>(盖单位章)</w:t>
      </w:r>
    </w:p>
    <w:p w14:paraId="06B341EE">
      <w:pPr>
        <w:spacing w:line="44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 xml:space="preserve"> 日           </w:t>
      </w:r>
    </w:p>
    <w:p w14:paraId="6DCD66BC">
      <w:pPr>
        <w:topLinePunct/>
        <w:spacing w:line="440" w:lineRule="exact"/>
        <w:rPr>
          <w:rFonts w:ascii="Times New Roman" w:hAnsi="Times New Roman" w:eastAsia="黑体" w:cs="Times New Roman"/>
          <w:sz w:val="24"/>
        </w:rPr>
      </w:pPr>
    </w:p>
    <w:p w14:paraId="04A4800C">
      <w:pPr>
        <w:topLinePunct/>
        <w:spacing w:line="440" w:lineRule="exact"/>
        <w:rPr>
          <w:rFonts w:ascii="Times New Roman" w:hAnsi="Times New Roman" w:eastAsia="黑体" w:cs="Times New Roman"/>
          <w:sz w:val="24"/>
        </w:rPr>
      </w:pPr>
    </w:p>
    <w:p w14:paraId="72F43EC3">
      <w:pPr>
        <w:topLinePunct/>
        <w:spacing w:line="440" w:lineRule="exact"/>
        <w:rPr>
          <w:rFonts w:ascii="Times New Roman" w:hAnsi="Times New Roman" w:eastAsia="黑体" w:cs="Times New Roman"/>
          <w:sz w:val="24"/>
        </w:rPr>
      </w:pPr>
    </w:p>
    <w:p w14:paraId="1B7D3DF4">
      <w:pPr>
        <w:topLinePunct/>
        <w:spacing w:line="440" w:lineRule="exact"/>
        <w:rPr>
          <w:rFonts w:ascii="Times New Roman" w:hAnsi="Times New Roman" w:eastAsia="黑体" w:cs="Times New Roman"/>
          <w:sz w:val="24"/>
        </w:rPr>
      </w:pPr>
    </w:p>
    <w:p w14:paraId="47350AF9">
      <w:pPr>
        <w:topLinePunct/>
        <w:spacing w:line="440" w:lineRule="exact"/>
        <w:rPr>
          <w:rFonts w:ascii="Times New Roman" w:hAnsi="Times New Roman" w:eastAsia="黑体" w:cs="Times New Roman"/>
          <w:sz w:val="24"/>
        </w:rPr>
      </w:pPr>
    </w:p>
    <w:p w14:paraId="561189D1">
      <w:pPr>
        <w:topLinePunct/>
        <w:spacing w:line="440" w:lineRule="exact"/>
        <w:ind w:left="315" w:hanging="315" w:hangingChars="150"/>
        <w:rPr>
          <w:rFonts w:ascii="Times New Roman" w:hAnsi="Times New Roman" w:eastAsia="黑体" w:cs="Times New Roman"/>
          <w:szCs w:val="21"/>
        </w:rPr>
      </w:pPr>
    </w:p>
    <w:p w14:paraId="52731172">
      <w:pPr>
        <w:topLinePunct/>
        <w:spacing w:line="440" w:lineRule="exact"/>
        <w:ind w:left="315" w:hanging="315" w:hangingChars="150"/>
        <w:rPr>
          <w:rFonts w:ascii="Times New Roman" w:hAnsi="Times New Roman" w:eastAsia="黑体" w:cs="Times New Roman"/>
          <w:bCs/>
          <w:szCs w:val="21"/>
        </w:rPr>
      </w:pPr>
    </w:p>
    <w:p w14:paraId="5CDEE2D3">
      <w:pPr>
        <w:spacing w:line="440" w:lineRule="exact"/>
        <w:jc w:val="center"/>
        <w:rPr>
          <w:rFonts w:hint="eastAsia" w:ascii="Times New Roman" w:hAnsi="Times New Roman" w:eastAsia="黑体" w:cs="Times New Roman"/>
          <w:sz w:val="28"/>
          <w:szCs w:val="28"/>
          <w:lang w:eastAsia="zh-CN"/>
        </w:rPr>
      </w:pPr>
      <w:r>
        <w:rPr>
          <w:rFonts w:ascii="Times New Roman" w:hAnsi="Times New Roman" w:eastAsia="黑体" w:cs="Times New Roman"/>
          <w:sz w:val="24"/>
        </w:rPr>
        <w:br w:type="page"/>
      </w:r>
      <w:bookmarkStart w:id="180" w:name="_Toc19768_WPSOffice_Level2"/>
      <w:bookmarkStart w:id="181" w:name="_Toc12035_WPSOffice_Level2"/>
      <w:r>
        <w:rPr>
          <w:rFonts w:hint="eastAsia" w:ascii="Times New Roman" w:hAnsi="Times New Roman" w:eastAsia="黑体" w:cs="Times New Roman"/>
          <w:bCs/>
          <w:sz w:val="28"/>
          <w:szCs w:val="28"/>
          <w:lang w:val="en-US" w:eastAsia="zh-CN"/>
        </w:rPr>
        <w:t>2</w:t>
      </w:r>
      <w:r>
        <w:rPr>
          <w:rFonts w:ascii="Times New Roman" w:hAnsi="Times New Roman" w:eastAsia="黑体" w:cs="Times New Roman"/>
          <w:bCs/>
          <w:sz w:val="28"/>
          <w:szCs w:val="28"/>
        </w:rPr>
        <w:t xml:space="preserve">-2 </w:t>
      </w:r>
      <w:r>
        <w:rPr>
          <w:rFonts w:ascii="Times New Roman" w:hAnsi="Times New Roman" w:eastAsia="黑体" w:cs="Times New Roman"/>
          <w:sz w:val="28"/>
          <w:szCs w:val="28"/>
        </w:rPr>
        <w:t>授权委托书</w:t>
      </w:r>
      <w:bookmarkEnd w:id="180"/>
      <w:bookmarkEnd w:id="181"/>
    </w:p>
    <w:p w14:paraId="31790F92">
      <w:pPr>
        <w:spacing w:line="440" w:lineRule="exact"/>
        <w:rPr>
          <w:rFonts w:ascii="Times New Roman" w:hAnsi="Times New Roman" w:eastAsia="黑体" w:cs="Times New Roman"/>
          <w:sz w:val="24"/>
        </w:rPr>
      </w:pPr>
    </w:p>
    <w:p w14:paraId="532AA1AE">
      <w:pPr>
        <w:topLinePunct/>
        <w:spacing w:line="440" w:lineRule="exact"/>
        <w:ind w:firstLine="480" w:firstLineChars="200"/>
        <w:rPr>
          <w:rFonts w:ascii="Times New Roman" w:hAnsi="Times New Roman" w:cs="Times New Roman"/>
          <w:sz w:val="24"/>
        </w:rPr>
      </w:pPr>
      <w:r>
        <w:rPr>
          <w:rFonts w:ascii="Times New Roman" w:hAnsi="Times New Roman" w:cs="Times New Roman"/>
          <w:sz w:val="24"/>
        </w:rPr>
        <w:t>本人</w:t>
      </w:r>
      <w:r>
        <w:rPr>
          <w:rFonts w:ascii="Times New Roman" w:hAnsi="Times New Roman" w:cs="Times New Roman"/>
          <w:sz w:val="24"/>
          <w:u w:val="single"/>
        </w:rPr>
        <w:t xml:space="preserve">             </w:t>
      </w:r>
      <w:r>
        <w:rPr>
          <w:rFonts w:ascii="Times New Roman" w:hAnsi="Times New Roman" w:cs="Times New Roman"/>
          <w:sz w:val="24"/>
        </w:rPr>
        <w:t>(姓名)系</w:t>
      </w:r>
      <w:r>
        <w:rPr>
          <w:rFonts w:ascii="Times New Roman" w:hAnsi="Times New Roman" w:cs="Times New Roman"/>
          <w:sz w:val="24"/>
          <w:u w:val="single"/>
        </w:rPr>
        <w:t xml:space="preserve">          </w:t>
      </w:r>
      <w:r>
        <w:rPr>
          <w:rFonts w:ascii="Times New Roman" w:hAnsi="Times New Roman" w:cs="Times New Roman"/>
          <w:sz w:val="24"/>
        </w:rPr>
        <w:t>(供应商名称)的法定代表人，现委托</w:t>
      </w:r>
      <w:r>
        <w:rPr>
          <w:rFonts w:ascii="Times New Roman" w:hAnsi="Times New Roman" w:cs="Times New Roman"/>
          <w:sz w:val="24"/>
          <w:u w:val="single"/>
        </w:rPr>
        <w:t xml:space="preserve">        </w:t>
      </w:r>
      <w:r>
        <w:rPr>
          <w:rFonts w:ascii="Times New Roman" w:hAnsi="Times New Roman" w:cs="Times New Roman"/>
          <w:sz w:val="24"/>
        </w:rPr>
        <w:t>(姓名)为我方代理人。代理人根据授权，以我方名义签署、澄清、说明、补正、递交、撤回、修改</w:t>
      </w:r>
      <w:r>
        <w:rPr>
          <w:rFonts w:ascii="Times New Roman" w:hAnsi="Times New Roman" w:cs="Times New Roman"/>
          <w:sz w:val="24"/>
          <w:u w:val="single"/>
        </w:rPr>
        <w:t xml:space="preserve">                     </w:t>
      </w:r>
      <w:r>
        <w:rPr>
          <w:rFonts w:ascii="Times New Roman" w:hAnsi="Times New Roman" w:cs="Times New Roman"/>
          <w:sz w:val="24"/>
        </w:rPr>
        <w:t>(项目名称)</w:t>
      </w:r>
      <w:r>
        <w:rPr>
          <w:rFonts w:ascii="Times New Roman" w:hAnsi="Times New Roman" w:cs="Times New Roman"/>
          <w:sz w:val="24"/>
          <w:u w:val="single"/>
        </w:rPr>
        <w:t xml:space="preserve">     </w:t>
      </w:r>
      <w:r>
        <w:rPr>
          <w:rFonts w:ascii="Times New Roman" w:hAnsi="Times New Roman" w:cs="Times New Roman"/>
          <w:sz w:val="24"/>
        </w:rPr>
        <w:t>合同包响应文件、签订合同和处理有关事宜，其法律后果由我方承担。</w:t>
      </w:r>
    </w:p>
    <w:p w14:paraId="0AE05FFF">
      <w:pPr>
        <w:spacing w:line="440" w:lineRule="exact"/>
        <w:rPr>
          <w:rFonts w:ascii="Times New Roman" w:hAnsi="Times New Roman" w:cs="Times New Roman"/>
          <w:sz w:val="24"/>
        </w:rPr>
      </w:pPr>
      <w:r>
        <w:rPr>
          <w:rFonts w:ascii="Times New Roman" w:hAnsi="Times New Roman" w:cs="Times New Roman"/>
          <w:sz w:val="24"/>
        </w:rPr>
        <w:t xml:space="preserve">    委托期限：</w:t>
      </w:r>
      <w:r>
        <w:rPr>
          <w:rFonts w:ascii="Times New Roman" w:hAnsi="Times New Roman" w:cs="Times New Roman"/>
          <w:sz w:val="24"/>
          <w:u w:val="single"/>
        </w:rPr>
        <w:t>自授权委托之日起至签订合同之日止</w:t>
      </w:r>
      <w:r>
        <w:rPr>
          <w:rFonts w:ascii="Times New Roman" w:hAnsi="Times New Roman" w:cs="Times New Roman"/>
          <w:sz w:val="24"/>
        </w:rPr>
        <w:t>。</w:t>
      </w:r>
    </w:p>
    <w:p w14:paraId="7882CE22">
      <w:pPr>
        <w:spacing w:line="440" w:lineRule="exact"/>
        <w:ind w:firstLine="480" w:firstLineChars="200"/>
        <w:rPr>
          <w:rFonts w:ascii="Times New Roman" w:hAnsi="Times New Roman" w:cs="Times New Roman"/>
          <w:sz w:val="24"/>
        </w:rPr>
      </w:pPr>
      <w:r>
        <w:rPr>
          <w:rFonts w:ascii="Times New Roman" w:hAnsi="Times New Roman" w:cs="Times New Roman"/>
          <w:sz w:val="24"/>
        </w:rPr>
        <w:t>代理人无转委托权。</w:t>
      </w:r>
    </w:p>
    <w:p w14:paraId="2399DB60">
      <w:pPr>
        <w:spacing w:line="440" w:lineRule="exact"/>
        <w:ind w:firstLine="480" w:firstLineChars="200"/>
        <w:rPr>
          <w:rFonts w:ascii="Times New Roman" w:hAnsi="Times New Roman" w:cs="Times New Roman"/>
          <w:b/>
          <w:bCs/>
          <w:sz w:val="24"/>
        </w:rPr>
      </w:pPr>
      <w:r>
        <w:rPr>
          <w:rFonts w:ascii="Times New Roman" w:hAnsi="Times New Roman" w:cs="Times New Roman"/>
          <w:sz w:val="24"/>
        </w:rPr>
        <w:t>附：</w:t>
      </w:r>
      <w:r>
        <w:rPr>
          <w:rFonts w:ascii="Times New Roman" w:hAnsi="Times New Roman" w:cs="Times New Roman"/>
          <w:b/>
          <w:bCs/>
          <w:sz w:val="24"/>
        </w:rPr>
        <w:t>法定代表人身份证明</w:t>
      </w:r>
      <w:r>
        <w:rPr>
          <w:rFonts w:hint="eastAsia" w:ascii="Times New Roman" w:hAnsi="Times New Roman" w:cs="Times New Roman"/>
          <w:b/>
          <w:bCs/>
          <w:sz w:val="24"/>
        </w:rPr>
        <w:t>、委托代理人的身份证正反面复印件</w:t>
      </w:r>
    </w:p>
    <w:p w14:paraId="052793DE">
      <w:pPr>
        <w:spacing w:line="440" w:lineRule="exact"/>
        <w:ind w:firstLine="480" w:firstLineChars="200"/>
        <w:rPr>
          <w:rFonts w:ascii="Times New Roman" w:hAnsi="Times New Roman" w:cs="Times New Roman"/>
          <w:sz w:val="24"/>
        </w:rPr>
      </w:pPr>
    </w:p>
    <w:p w14:paraId="5BD781A0">
      <w:pPr>
        <w:spacing w:line="440" w:lineRule="exact"/>
        <w:rPr>
          <w:rFonts w:ascii="Times New Roman" w:hAnsi="Times New Roman" w:cs="Times New Roman"/>
          <w:sz w:val="24"/>
        </w:rPr>
      </w:pPr>
    </w:p>
    <w:p w14:paraId="0A26DF4D">
      <w:pPr>
        <w:spacing w:line="440" w:lineRule="exact"/>
        <w:rPr>
          <w:rFonts w:ascii="Times New Roman" w:hAnsi="Times New Roman" w:cs="Times New Roman"/>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ascii="Times New Roman" w:hAnsi="Times New Roman" w:cs="Times New Roman"/>
          <w:sz w:val="24"/>
        </w:rPr>
        <w:t>(盖单位章)</w:t>
      </w:r>
    </w:p>
    <w:p w14:paraId="0B7140E6">
      <w:pPr>
        <w:spacing w:line="440" w:lineRule="exact"/>
        <w:rPr>
          <w:rFonts w:ascii="Times New Roman" w:hAnsi="Times New Roman" w:cs="Times New Roman"/>
          <w:sz w:val="24"/>
        </w:rPr>
      </w:pPr>
    </w:p>
    <w:p w14:paraId="261D236E">
      <w:pPr>
        <w:spacing w:line="440" w:lineRule="exact"/>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ascii="Times New Roman" w:hAnsi="Times New Roman" w:cs="Times New Roman"/>
          <w:sz w:val="24"/>
        </w:rPr>
        <w:t>(</w:t>
      </w:r>
      <w:r>
        <w:rPr>
          <w:rFonts w:hint="eastAsia" w:ascii="Times New Roman" w:hAnsi="Times New Roman" w:cs="Times New Roman"/>
          <w:sz w:val="24"/>
        </w:rPr>
        <w:t>签名</w:t>
      </w:r>
      <w:r>
        <w:rPr>
          <w:rFonts w:hint="eastAsia" w:ascii="Times New Roman" w:hAnsi="Times New Roman" w:cs="Times New Roman"/>
          <w:sz w:val="24"/>
          <w:lang w:eastAsia="zh-CN"/>
        </w:rPr>
        <w:t>或法人章</w:t>
      </w:r>
      <w:r>
        <w:rPr>
          <w:rFonts w:ascii="Times New Roman" w:hAnsi="Times New Roman" w:cs="Times New Roman"/>
          <w:sz w:val="24"/>
        </w:rPr>
        <w:t>)</w:t>
      </w:r>
    </w:p>
    <w:p w14:paraId="017E6899">
      <w:pPr>
        <w:spacing w:line="440" w:lineRule="exact"/>
        <w:rPr>
          <w:rFonts w:ascii="Times New Roman" w:hAnsi="Times New Roman" w:cs="Times New Roman"/>
          <w:sz w:val="24"/>
        </w:rPr>
      </w:pPr>
    </w:p>
    <w:p w14:paraId="04B2767A">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14:paraId="6C90A389">
      <w:pPr>
        <w:spacing w:line="440" w:lineRule="exact"/>
        <w:rPr>
          <w:rFonts w:ascii="Times New Roman" w:hAnsi="Times New Roman" w:cs="Times New Roman"/>
          <w:sz w:val="24"/>
        </w:rPr>
      </w:pPr>
    </w:p>
    <w:p w14:paraId="213A4513">
      <w:pPr>
        <w:spacing w:line="440" w:lineRule="exact"/>
        <w:rPr>
          <w:rFonts w:ascii="Times New Roman" w:hAnsi="Times New Roman" w:cs="Times New Roman"/>
          <w:sz w:val="24"/>
        </w:rPr>
      </w:pPr>
      <w:r>
        <w:rPr>
          <w:rFonts w:ascii="Times New Roman" w:hAnsi="Times New Roman" w:cs="Times New Roman"/>
          <w:sz w:val="24"/>
        </w:rPr>
        <w:t>委托代理人：</w:t>
      </w:r>
      <w:r>
        <w:rPr>
          <w:rFonts w:ascii="Times New Roman" w:hAnsi="Times New Roman" w:cs="Times New Roman"/>
          <w:sz w:val="24"/>
          <w:u w:val="single"/>
        </w:rPr>
        <w:t xml:space="preserve">                               </w:t>
      </w:r>
      <w:r>
        <w:rPr>
          <w:rFonts w:ascii="Times New Roman" w:hAnsi="Times New Roman" w:cs="Times New Roman"/>
          <w:sz w:val="24"/>
        </w:rPr>
        <w:t>(</w:t>
      </w:r>
      <w:r>
        <w:rPr>
          <w:rFonts w:hint="eastAsia" w:ascii="Times New Roman" w:hAnsi="Times New Roman" w:cs="Times New Roman"/>
          <w:sz w:val="24"/>
        </w:rPr>
        <w:t>签名</w:t>
      </w:r>
      <w:r>
        <w:rPr>
          <w:rFonts w:ascii="Times New Roman" w:hAnsi="Times New Roman" w:cs="Times New Roman"/>
          <w:sz w:val="24"/>
        </w:rPr>
        <w:t>)</w:t>
      </w:r>
    </w:p>
    <w:p w14:paraId="022478E6">
      <w:pPr>
        <w:spacing w:line="440" w:lineRule="exact"/>
        <w:rPr>
          <w:rFonts w:ascii="Times New Roman" w:hAnsi="Times New Roman" w:cs="Times New Roman"/>
          <w:sz w:val="24"/>
        </w:rPr>
      </w:pPr>
    </w:p>
    <w:p w14:paraId="5965D0CD">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14:paraId="1B1D3B82">
      <w:pPr>
        <w:spacing w:line="440" w:lineRule="exact"/>
        <w:rPr>
          <w:rFonts w:ascii="Times New Roman" w:hAnsi="Times New Roman" w:cs="Times New Roman"/>
          <w:sz w:val="24"/>
        </w:rPr>
      </w:pPr>
    </w:p>
    <w:p w14:paraId="045C1EF2">
      <w:pPr>
        <w:spacing w:line="440" w:lineRule="exact"/>
        <w:rPr>
          <w:rFonts w:ascii="Times New Roman" w:hAnsi="Times New Roman" w:cs="Times New Roman"/>
          <w:sz w:val="24"/>
        </w:rPr>
      </w:pPr>
    </w:p>
    <w:p w14:paraId="06F50BFF">
      <w:pPr>
        <w:spacing w:line="440" w:lineRule="exact"/>
        <w:ind w:firstLine="1800" w:firstLineChars="750"/>
        <w:rPr>
          <w:rFonts w:ascii="Times New Roman" w:hAnsi="Times New Roman" w:eastAsia="黑体" w:cs="Times New Roman"/>
          <w:sz w:val="24"/>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14:paraId="1489C485">
      <w:pPr>
        <w:spacing w:line="440" w:lineRule="exact"/>
        <w:rPr>
          <w:rFonts w:ascii="Times New Roman" w:hAnsi="Times New Roman" w:eastAsia="黑体" w:cs="Times New Roman"/>
          <w:sz w:val="24"/>
        </w:rPr>
      </w:pPr>
      <w:r>
        <w:rPr>
          <w:rFonts w:ascii="Times New Roman" w:hAnsi="Times New Roman" w:eastAsia="黑体" w:cs="Times New Roman"/>
          <w:sz w:val="24"/>
        </w:rPr>
        <w:t xml:space="preserve"> </w:t>
      </w:r>
    </w:p>
    <w:p w14:paraId="09429AFF">
      <w:pPr>
        <w:spacing w:line="440" w:lineRule="exact"/>
        <w:jc w:val="both"/>
        <w:rPr>
          <w:rFonts w:ascii="Times New Roman" w:hAnsi="Times New Roman" w:eastAsia="黑体" w:cs="Times New Roman"/>
          <w:sz w:val="24"/>
        </w:rPr>
      </w:pPr>
    </w:p>
    <w:p w14:paraId="41A06452">
      <w:pPr>
        <w:spacing w:line="440" w:lineRule="exact"/>
        <w:jc w:val="both"/>
        <w:rPr>
          <w:rFonts w:ascii="Times New Roman" w:hAnsi="Times New Roman" w:eastAsia="黑体" w:cs="Times New Roman"/>
          <w:sz w:val="24"/>
        </w:rPr>
      </w:pPr>
    </w:p>
    <w:p w14:paraId="1234F4C5">
      <w:pPr>
        <w:spacing w:line="440" w:lineRule="exact"/>
        <w:jc w:val="both"/>
        <w:rPr>
          <w:rFonts w:hint="eastAsia" w:ascii="Times New Roman" w:hAnsi="Times New Roman" w:eastAsia="黑体" w:cs="Times New Roman"/>
          <w:sz w:val="24"/>
        </w:rPr>
      </w:pPr>
      <w:r>
        <w:rPr>
          <w:rFonts w:hint="eastAsia" w:ascii="Times New Roman" w:hAnsi="Times New Roman" w:eastAsia="黑体" w:cs="Times New Roman"/>
          <w:sz w:val="24"/>
        </w:rPr>
        <w:t>注：</w:t>
      </w:r>
    </w:p>
    <w:p w14:paraId="21EBE5E0">
      <w:pPr>
        <w:spacing w:line="440" w:lineRule="exact"/>
        <w:jc w:val="both"/>
        <w:rPr>
          <w:rFonts w:ascii="Times New Roman" w:hAnsi="Times New Roman" w:eastAsia="黑体" w:cs="Times New Roman"/>
          <w:sz w:val="24"/>
        </w:rPr>
      </w:pPr>
      <w:r>
        <w:rPr>
          <w:rFonts w:hint="eastAsia" w:ascii="Times New Roman" w:hAnsi="Times New Roman" w:eastAsia="黑体" w:cs="Times New Roman"/>
          <w:sz w:val="24"/>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sz w:val="24"/>
        </w:rPr>
        <w:br w:type="page"/>
      </w:r>
    </w:p>
    <w:p w14:paraId="21BA7DC4">
      <w:pPr>
        <w:spacing w:line="440" w:lineRule="exact"/>
        <w:rPr>
          <w:rFonts w:ascii="Times New Roman" w:hAnsi="Times New Roman" w:eastAsia="黑体" w:cs="Times New Roman"/>
          <w:sz w:val="24"/>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66C91FCD">
      <w:pPr>
        <w:topLinePunct/>
        <w:spacing w:line="440" w:lineRule="exact"/>
        <w:jc w:val="center"/>
        <w:outlineLvl w:val="0"/>
        <w:rPr>
          <w:rFonts w:ascii="Times New Roman" w:hAnsi="Times New Roman" w:eastAsia="黑体" w:cs="Times New Roman"/>
          <w:sz w:val="28"/>
          <w:szCs w:val="28"/>
        </w:rPr>
      </w:pPr>
      <w:bookmarkStart w:id="182" w:name="_Toc25920_WPSOffice_Level1"/>
      <w:bookmarkStart w:id="183" w:name="_Toc2376"/>
      <w:bookmarkStart w:id="184" w:name="_Toc10436_WPSOffice_Level1"/>
      <w:bookmarkStart w:id="185" w:name="_Toc22815_WPSOffice_Level1"/>
      <w:bookmarkStart w:id="186" w:name="_Toc23012"/>
      <w:bookmarkStart w:id="187" w:name="_Toc8790"/>
      <w:bookmarkStart w:id="188" w:name="_Toc27812_WPSOffice_Level1"/>
      <w:bookmarkStart w:id="189" w:name="_Toc23545_WPSOffice_Level1"/>
      <w:bookmarkStart w:id="190" w:name="_Toc7738_WPSOffice_Level1"/>
      <w:bookmarkStart w:id="191" w:name="_Toc31445_WPSOffice_Level1"/>
      <w:r>
        <w:rPr>
          <w:rFonts w:hint="eastAsia" w:ascii="Times New Roman" w:hAnsi="Times New Roman" w:eastAsia="黑体" w:cs="Times New Roman"/>
          <w:sz w:val="28"/>
          <w:szCs w:val="28"/>
          <w:lang w:val="en-US" w:eastAsia="zh-CN"/>
        </w:rPr>
        <w:t>三</w:t>
      </w:r>
      <w:r>
        <w:rPr>
          <w:rFonts w:ascii="Times New Roman" w:hAnsi="Times New Roman" w:eastAsia="黑体" w:cs="Times New Roman"/>
          <w:sz w:val="28"/>
          <w:szCs w:val="28"/>
        </w:rPr>
        <w:t>、</w:t>
      </w:r>
      <w:bookmarkStart w:id="192" w:name="_Toc27600_WPSOffice_Level2"/>
      <w:bookmarkStart w:id="193" w:name="_Toc2807_WPSOffice_Level2"/>
      <w:r>
        <w:rPr>
          <w:rFonts w:ascii="Times New Roman" w:hAnsi="Times New Roman" w:eastAsia="黑体" w:cs="Times New Roman"/>
          <w:sz w:val="28"/>
          <w:szCs w:val="28"/>
        </w:rPr>
        <w:t>供应商基本情况</w:t>
      </w:r>
      <w:bookmarkEnd w:id="182"/>
      <w:bookmarkEnd w:id="183"/>
      <w:bookmarkEnd w:id="184"/>
      <w:bookmarkEnd w:id="185"/>
      <w:bookmarkEnd w:id="186"/>
      <w:bookmarkEnd w:id="187"/>
      <w:bookmarkEnd w:id="188"/>
      <w:bookmarkEnd w:id="189"/>
      <w:bookmarkEnd w:id="190"/>
      <w:bookmarkEnd w:id="191"/>
      <w:bookmarkEnd w:id="192"/>
      <w:bookmarkEnd w:id="193"/>
    </w:p>
    <w:p w14:paraId="0C371624">
      <w:pPr>
        <w:topLinePunct/>
        <w:spacing w:line="440" w:lineRule="exact"/>
        <w:jc w:val="center"/>
        <w:rPr>
          <w:rFonts w:ascii="Times New Roman" w:hAnsi="Times New Roman" w:cs="Times New Roman"/>
          <w:sz w:val="23"/>
          <w:szCs w:val="23"/>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6C620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5B71D78">
            <w:pPr>
              <w:topLinePunct/>
              <w:spacing w:line="440" w:lineRule="exact"/>
              <w:jc w:val="center"/>
              <w:rPr>
                <w:rFonts w:ascii="Times New Roman" w:hAnsi="Times New Roman" w:cs="Times New Roman"/>
                <w:szCs w:val="21"/>
              </w:rPr>
            </w:pPr>
            <w:r>
              <w:rPr>
                <w:rFonts w:ascii="Times New Roman" w:hAnsi="Times New Roman" w:cs="Times New Roman"/>
                <w:szCs w:val="21"/>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16B5B8F8">
            <w:pPr>
              <w:topLinePunct/>
              <w:spacing w:line="440" w:lineRule="exact"/>
              <w:jc w:val="center"/>
              <w:rPr>
                <w:rFonts w:ascii="Times New Roman" w:hAnsi="Times New Roman" w:cs="Times New Roman"/>
                <w:szCs w:val="21"/>
              </w:rPr>
            </w:pPr>
          </w:p>
        </w:tc>
      </w:tr>
      <w:tr w14:paraId="44B2AD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6E779A9">
            <w:pPr>
              <w:topLinePunct/>
              <w:spacing w:line="440" w:lineRule="exact"/>
              <w:jc w:val="center"/>
              <w:rPr>
                <w:rFonts w:ascii="Times New Roman" w:hAnsi="Times New Roman" w:cs="Times New Roman"/>
                <w:szCs w:val="21"/>
              </w:rPr>
            </w:pPr>
            <w:r>
              <w:rPr>
                <w:rFonts w:ascii="Times New Roman" w:hAnsi="Times New Roman" w:cs="Times New Roman"/>
                <w:szCs w:val="21"/>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5A3086C2">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14:paraId="26B8B517">
            <w:pPr>
              <w:topLinePunct/>
              <w:spacing w:line="440" w:lineRule="exact"/>
              <w:jc w:val="center"/>
              <w:rPr>
                <w:rFonts w:ascii="Times New Roman" w:hAnsi="Times New Roman" w:cs="Times New Roman"/>
                <w:szCs w:val="21"/>
              </w:rPr>
            </w:pPr>
            <w:r>
              <w:rPr>
                <w:rFonts w:ascii="Times New Roman" w:hAnsi="Times New Roman" w:cs="Times New Roman"/>
                <w:szCs w:val="21"/>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641015F4">
            <w:pPr>
              <w:topLinePunct/>
              <w:spacing w:line="440" w:lineRule="exact"/>
              <w:jc w:val="center"/>
              <w:rPr>
                <w:rFonts w:ascii="Times New Roman" w:hAnsi="Times New Roman" w:cs="Times New Roman"/>
                <w:szCs w:val="21"/>
              </w:rPr>
            </w:pPr>
          </w:p>
        </w:tc>
      </w:tr>
      <w:tr w14:paraId="7270E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6D9EA744">
            <w:pPr>
              <w:topLinePunct/>
              <w:spacing w:line="440" w:lineRule="exact"/>
              <w:jc w:val="center"/>
              <w:rPr>
                <w:rFonts w:ascii="Times New Roman" w:hAnsi="Times New Roman" w:cs="Times New Roman"/>
                <w:szCs w:val="21"/>
              </w:rPr>
            </w:pPr>
            <w:r>
              <w:rPr>
                <w:rFonts w:ascii="Times New Roman" w:hAnsi="Times New Roman" w:cs="Times New Roman"/>
                <w:szCs w:val="21"/>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654E7480">
            <w:pPr>
              <w:topLinePunct/>
              <w:spacing w:line="440" w:lineRule="exact"/>
              <w:jc w:val="center"/>
              <w:rPr>
                <w:rFonts w:ascii="Times New Roman" w:hAnsi="Times New Roman" w:cs="Times New Roman"/>
                <w:szCs w:val="21"/>
              </w:rPr>
            </w:pPr>
            <w:r>
              <w:rPr>
                <w:rFonts w:ascii="Times New Roman" w:hAnsi="Times New Roman" w:cs="Times New Roman"/>
                <w:szCs w:val="21"/>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3F116410">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14:paraId="2662556F">
            <w:pPr>
              <w:topLinePunct/>
              <w:spacing w:line="440" w:lineRule="exact"/>
              <w:jc w:val="center"/>
              <w:rPr>
                <w:rFonts w:ascii="Times New Roman" w:hAnsi="Times New Roman" w:cs="Times New Roman"/>
                <w:szCs w:val="21"/>
              </w:rPr>
            </w:pPr>
            <w:r>
              <w:rPr>
                <w:rFonts w:ascii="Times New Roman" w:hAnsi="Times New Roman" w:cs="Times New Roman"/>
                <w:szCs w:val="21"/>
              </w:rPr>
              <w:t>电</w:t>
            </w:r>
            <w:r>
              <w:rPr>
                <w:rFonts w:hint="eastAsia" w:ascii="Times New Roman" w:hAnsi="Times New Roman" w:cs="Times New Roman"/>
                <w:szCs w:val="21"/>
              </w:rPr>
              <w:t xml:space="preserve"> </w:t>
            </w:r>
            <w:r>
              <w:rPr>
                <w:rFonts w:ascii="Times New Roman" w:hAnsi="Times New Roman" w:cs="Times New Roman"/>
                <w:szCs w:val="21"/>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6704C9D2">
            <w:pPr>
              <w:topLinePunct/>
              <w:spacing w:line="440" w:lineRule="exact"/>
              <w:jc w:val="center"/>
              <w:rPr>
                <w:rFonts w:ascii="Times New Roman" w:hAnsi="Times New Roman" w:cs="Times New Roman"/>
                <w:szCs w:val="21"/>
              </w:rPr>
            </w:pPr>
          </w:p>
        </w:tc>
      </w:tr>
      <w:tr w14:paraId="1ABB15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49874CE0">
            <w:pPr>
              <w:topLinePunct/>
              <w:spacing w:line="440" w:lineRule="exact"/>
              <w:jc w:val="center"/>
              <w:rPr>
                <w:rFonts w:ascii="Times New Roman" w:hAnsi="Times New Roman" w:cs="Times New Roman"/>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B7BDD3E">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3CDBDE00">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14:paraId="6BD7289D">
            <w:pPr>
              <w:topLinePunct/>
              <w:spacing w:line="440" w:lineRule="exact"/>
              <w:jc w:val="center"/>
              <w:rPr>
                <w:rFonts w:ascii="Times New Roman" w:hAnsi="Times New Roman" w:cs="Times New Roman"/>
                <w:szCs w:val="21"/>
              </w:rPr>
            </w:pPr>
            <w:r>
              <w:rPr>
                <w:rFonts w:ascii="Times New Roman" w:hAnsi="Times New Roman" w:cs="Times New Roman"/>
                <w:szCs w:val="21"/>
              </w:rPr>
              <w:t>电子</w:t>
            </w:r>
            <w:r>
              <w:rPr>
                <w:rFonts w:hint="eastAsia" w:ascii="Times New Roman" w:hAnsi="Times New Roman" w:cs="Times New Roman"/>
                <w:szCs w:val="21"/>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0006DAD2">
            <w:pPr>
              <w:topLinePunct/>
              <w:spacing w:line="440" w:lineRule="exact"/>
              <w:jc w:val="center"/>
              <w:rPr>
                <w:rFonts w:ascii="Times New Roman" w:hAnsi="Times New Roman" w:cs="Times New Roman"/>
                <w:szCs w:val="21"/>
              </w:rPr>
            </w:pPr>
          </w:p>
        </w:tc>
      </w:tr>
      <w:tr w14:paraId="51598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7360E81">
            <w:pPr>
              <w:topLinePunct/>
              <w:spacing w:line="440" w:lineRule="exact"/>
              <w:jc w:val="center"/>
              <w:rPr>
                <w:rFonts w:ascii="Times New Roman" w:hAnsi="Times New Roman" w:cs="Times New Roman"/>
                <w:szCs w:val="21"/>
              </w:rPr>
            </w:pPr>
            <w:r>
              <w:rPr>
                <w:rFonts w:ascii="Times New Roman" w:hAnsi="Times New Roman" w:cs="Times New Roman"/>
                <w:szCs w:val="21"/>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544FD80">
            <w:pPr>
              <w:topLinePunct/>
              <w:spacing w:line="440" w:lineRule="exact"/>
              <w:jc w:val="center"/>
              <w:rPr>
                <w:rFonts w:ascii="Times New Roman" w:hAnsi="Times New Roman" w:cs="Times New Roman"/>
                <w:szCs w:val="21"/>
              </w:rPr>
            </w:pPr>
          </w:p>
        </w:tc>
        <w:tc>
          <w:tcPr>
            <w:tcW w:w="1601" w:type="dxa"/>
            <w:tcBorders>
              <w:top w:val="single" w:color="auto" w:sz="4" w:space="0"/>
              <w:left w:val="single" w:color="auto" w:sz="4" w:space="0"/>
              <w:bottom w:val="single" w:color="auto" w:sz="4" w:space="0"/>
              <w:right w:val="single" w:color="auto" w:sz="4" w:space="0"/>
            </w:tcBorders>
            <w:vAlign w:val="center"/>
          </w:tcPr>
          <w:p w14:paraId="7E150465">
            <w:pPr>
              <w:topLinePunct/>
              <w:spacing w:line="440" w:lineRule="exact"/>
              <w:jc w:val="center"/>
              <w:rPr>
                <w:rFonts w:ascii="Times New Roman" w:hAnsi="Times New Roman" w:cs="Times New Roman"/>
                <w:szCs w:val="21"/>
              </w:rPr>
            </w:pPr>
          </w:p>
        </w:tc>
        <w:tc>
          <w:tcPr>
            <w:tcW w:w="2069" w:type="dxa"/>
            <w:tcBorders>
              <w:top w:val="single" w:color="auto" w:sz="4" w:space="0"/>
              <w:left w:val="single" w:color="auto" w:sz="4" w:space="0"/>
              <w:bottom w:val="single" w:color="auto" w:sz="4" w:space="0"/>
              <w:right w:val="single" w:color="auto" w:sz="4" w:space="0"/>
            </w:tcBorders>
            <w:vAlign w:val="center"/>
          </w:tcPr>
          <w:p w14:paraId="4C45D4A1">
            <w:pPr>
              <w:topLinePunct/>
              <w:spacing w:line="440" w:lineRule="exact"/>
              <w:jc w:val="center"/>
              <w:rPr>
                <w:rFonts w:ascii="Times New Roman" w:hAnsi="Times New Roman" w:cs="Times New Roman"/>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5F267E1F">
            <w:pPr>
              <w:topLinePunct/>
              <w:spacing w:line="440" w:lineRule="exact"/>
              <w:jc w:val="center"/>
              <w:rPr>
                <w:rFonts w:ascii="Times New Roman" w:hAnsi="Times New Roman" w:cs="Times New Roman"/>
                <w:szCs w:val="21"/>
              </w:rPr>
            </w:pPr>
          </w:p>
        </w:tc>
      </w:tr>
      <w:tr w14:paraId="6D1B82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3C9007BC">
            <w:pPr>
              <w:topLinePunct/>
              <w:spacing w:line="440" w:lineRule="exact"/>
              <w:jc w:val="center"/>
              <w:rPr>
                <w:rFonts w:ascii="Times New Roman" w:hAnsi="Times New Roman" w:cs="Times New Roman"/>
                <w:szCs w:val="21"/>
              </w:rPr>
            </w:pPr>
            <w:r>
              <w:rPr>
                <w:rFonts w:ascii="Times New Roman" w:hAnsi="Times New Roman" w:cs="Times New Roman"/>
                <w:szCs w:val="21"/>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44E09EE3">
            <w:pPr>
              <w:topLinePunct/>
              <w:spacing w:line="440" w:lineRule="exact"/>
              <w:jc w:val="center"/>
              <w:rPr>
                <w:rFonts w:ascii="Times New Roman" w:hAnsi="Times New Roman" w:cs="Times New Roman"/>
                <w:szCs w:val="21"/>
              </w:rPr>
            </w:pPr>
          </w:p>
        </w:tc>
      </w:tr>
      <w:tr w14:paraId="6B29C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47B658F">
            <w:pPr>
              <w:keepNext w:val="0"/>
              <w:keepLines w:val="0"/>
              <w:widowControl/>
              <w:suppressLineNumbers w:val="0"/>
              <w:jc w:val="center"/>
              <w:rPr>
                <w:rFonts w:ascii="Times New Roman" w:hAnsi="Times New Roman" w:cs="Times New Roman"/>
                <w:szCs w:val="21"/>
              </w:rPr>
            </w:pPr>
            <w:r>
              <w:rPr>
                <w:rFonts w:hint="eastAsia" w:ascii="宋体" w:hAnsi="宋体" w:eastAsia="宋体" w:cs="宋体"/>
                <w:color w:val="000000"/>
                <w:kern w:val="0"/>
                <w:sz w:val="20"/>
                <w:szCs w:val="20"/>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4324B74D">
            <w:pPr>
              <w:topLinePunct/>
              <w:spacing w:line="440" w:lineRule="exact"/>
              <w:jc w:val="center"/>
              <w:rPr>
                <w:rFonts w:ascii="Times New Roman" w:hAnsi="Times New Roman" w:cs="Times New Roman"/>
                <w:szCs w:val="21"/>
              </w:rPr>
            </w:pPr>
          </w:p>
        </w:tc>
      </w:tr>
      <w:tr w14:paraId="534C9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D8447CE">
            <w:pPr>
              <w:keepNext w:val="0"/>
              <w:keepLines w:val="0"/>
              <w:widowControl/>
              <w:suppressLineNumbers w:val="0"/>
              <w:jc w:val="center"/>
              <w:rPr>
                <w:rFonts w:ascii="Times New Roman" w:hAnsi="Times New Roman" w:cs="Times New Roman"/>
                <w:szCs w:val="21"/>
              </w:rPr>
            </w:pPr>
            <w:r>
              <w:rPr>
                <w:rFonts w:hint="eastAsia" w:ascii="宋体" w:hAnsi="宋体" w:eastAsia="宋体" w:cs="宋体"/>
                <w:color w:val="000000"/>
                <w:kern w:val="0"/>
                <w:sz w:val="20"/>
                <w:szCs w:val="20"/>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585D9FD3">
            <w:pPr>
              <w:topLinePunct/>
              <w:spacing w:line="440" w:lineRule="exact"/>
              <w:jc w:val="center"/>
              <w:rPr>
                <w:rFonts w:ascii="Times New Roman" w:hAnsi="Times New Roman" w:cs="Times New Roman"/>
                <w:szCs w:val="21"/>
              </w:rPr>
            </w:pPr>
          </w:p>
        </w:tc>
      </w:tr>
      <w:tr w14:paraId="4E5B3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1787070D">
            <w:pPr>
              <w:topLinePunct/>
              <w:spacing w:line="440" w:lineRule="exact"/>
              <w:jc w:val="center"/>
              <w:rPr>
                <w:rFonts w:ascii="Times New Roman" w:hAnsi="Times New Roman" w:cs="Times New Roman"/>
                <w:szCs w:val="21"/>
              </w:rPr>
            </w:pPr>
            <w:r>
              <w:rPr>
                <w:rFonts w:ascii="Times New Roman" w:hAnsi="Times New Roman" w:cs="Times New Roman"/>
                <w:szCs w:val="21"/>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55EDA979">
            <w:pPr>
              <w:topLinePunct/>
              <w:spacing w:line="440" w:lineRule="exact"/>
              <w:rPr>
                <w:rFonts w:ascii="Times New Roman" w:hAnsi="Times New Roman" w:cs="Times New Roman"/>
                <w:szCs w:val="21"/>
              </w:rPr>
            </w:pPr>
          </w:p>
          <w:p w14:paraId="55B71349">
            <w:pPr>
              <w:topLinePunct/>
              <w:spacing w:line="440" w:lineRule="exact"/>
              <w:jc w:val="center"/>
              <w:rPr>
                <w:rFonts w:ascii="Times New Roman" w:hAnsi="Times New Roman" w:cs="Times New Roman"/>
                <w:szCs w:val="21"/>
              </w:rPr>
            </w:pPr>
          </w:p>
          <w:p w14:paraId="7873D714">
            <w:pPr>
              <w:topLinePunct/>
              <w:spacing w:line="440" w:lineRule="exact"/>
              <w:rPr>
                <w:rFonts w:ascii="Times New Roman" w:hAnsi="Times New Roman" w:cs="Times New Roman"/>
                <w:szCs w:val="21"/>
              </w:rPr>
            </w:pPr>
          </w:p>
        </w:tc>
      </w:tr>
      <w:tr w14:paraId="3A501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39C1265B">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21FC8520">
            <w:pPr>
              <w:topLinePunct/>
              <w:spacing w:line="440" w:lineRule="exact"/>
              <w:jc w:val="center"/>
              <w:rPr>
                <w:rFonts w:ascii="Times New Roman" w:hAnsi="Times New Roman" w:cs="Times New Roman"/>
                <w:szCs w:val="21"/>
              </w:rPr>
            </w:pPr>
          </w:p>
        </w:tc>
      </w:tr>
    </w:tbl>
    <w:p w14:paraId="4B83A3C9">
      <w:pPr>
        <w:widowControl/>
        <w:autoSpaceDE w:val="0"/>
        <w:autoSpaceDN w:val="0"/>
        <w:spacing w:line="360" w:lineRule="atLeast"/>
        <w:ind w:left="180"/>
        <w:textAlignment w:val="bottom"/>
        <w:rPr>
          <w:rFonts w:ascii="Times New Roman" w:hAnsi="Times New Roman" w:cs="Times New Roman"/>
          <w:sz w:val="20"/>
          <w:szCs w:val="20"/>
        </w:rPr>
      </w:pPr>
      <w:r>
        <w:rPr>
          <w:rFonts w:ascii="Times New Roman" w:hAnsi="Times New Roman" w:eastAsia="黑体" w:cs="Times New Roman"/>
          <w:szCs w:val="21"/>
        </w:rPr>
        <w:t>注：</w:t>
      </w:r>
    </w:p>
    <w:p w14:paraId="6E2C9FFB">
      <w:pPr>
        <w:widowControl/>
        <w:autoSpaceDE w:val="0"/>
        <w:autoSpaceDN w:val="0"/>
        <w:spacing w:line="360" w:lineRule="atLeast"/>
        <w:ind w:left="420" w:leftChars="200"/>
        <w:textAlignment w:val="bottom"/>
        <w:rPr>
          <w:rFonts w:ascii="Times New Roman" w:hAnsi="Times New Roman" w:eastAsia="黑体" w:cs="Times New Roman"/>
          <w:szCs w:val="21"/>
        </w:rPr>
      </w:pPr>
      <w:r>
        <w:rPr>
          <w:rFonts w:ascii="Times New Roman" w:hAnsi="Times New Roman" w:eastAsia="黑体" w:cs="Times New Roman"/>
          <w:szCs w:val="21"/>
        </w:rPr>
        <w:t>在本表后应附企业法人营业执照、资质证书</w:t>
      </w:r>
      <w:r>
        <w:rPr>
          <w:rFonts w:hint="eastAsia" w:ascii="Times New Roman" w:hAnsi="Times New Roman" w:eastAsia="黑体" w:cs="Times New Roman"/>
          <w:szCs w:val="21"/>
        </w:rPr>
        <w:t>（如有）、授权代理证明材料（如有）</w:t>
      </w:r>
      <w:r>
        <w:rPr>
          <w:rFonts w:ascii="Times New Roman" w:hAnsi="Times New Roman" w:eastAsia="黑体" w:cs="Times New Roman"/>
          <w:szCs w:val="21"/>
        </w:rPr>
        <w:t>及资格审查要求的其他证件复印件。</w:t>
      </w:r>
    </w:p>
    <w:p w14:paraId="56905273">
      <w:pPr>
        <w:widowControl/>
        <w:autoSpaceDE w:val="0"/>
        <w:autoSpaceDN w:val="0"/>
        <w:spacing w:line="360" w:lineRule="atLeast"/>
        <w:ind w:left="420" w:leftChars="200"/>
        <w:textAlignment w:val="bottom"/>
        <w:rPr>
          <w:rFonts w:ascii="Times New Roman" w:hAnsi="Times New Roman" w:eastAsia="黑体" w:cs="Times New Roman"/>
          <w:szCs w:val="21"/>
        </w:rPr>
      </w:pPr>
    </w:p>
    <w:p w14:paraId="0E10AE49">
      <w:pPr>
        <w:widowControl/>
        <w:rPr>
          <w:rFonts w:ascii="Times New Roman" w:hAnsi="Times New Roman" w:eastAsia="黑体" w:cs="Times New Roman"/>
          <w:szCs w:val="21"/>
        </w:rPr>
      </w:pPr>
      <w:r>
        <w:rPr>
          <w:rFonts w:ascii="Times New Roman" w:hAnsi="Times New Roman" w:eastAsia="黑体" w:cs="Times New Roman"/>
          <w:szCs w:val="21"/>
        </w:rPr>
        <w:br w:type="page"/>
      </w:r>
    </w:p>
    <w:p w14:paraId="2EF5B841">
      <w:pPr>
        <w:pStyle w:val="13"/>
        <w:spacing w:line="240" w:lineRule="atLeast"/>
        <w:ind w:left="560" w:leftChars="0" w:right="-512" w:rightChars="-244" w:hanging="560" w:hangingChars="200"/>
        <w:jc w:val="center"/>
        <w:outlineLvl w:val="0"/>
        <w:rPr>
          <w:rFonts w:ascii="Times New Roman" w:hAnsi="Times New Roman" w:cs="Times New Roman"/>
          <w:sz w:val="28"/>
          <w:szCs w:val="28"/>
        </w:rPr>
      </w:pPr>
      <w:bookmarkStart w:id="194" w:name="_Toc23763"/>
      <w:bookmarkStart w:id="195" w:name="_Toc19004_WPSOffice_Level1"/>
      <w:bookmarkStart w:id="196" w:name="_Toc5072_WPSOffice_Level1"/>
      <w:bookmarkStart w:id="197" w:name="_Toc18547_WPSOffice_Level1"/>
      <w:bookmarkStart w:id="198" w:name="_Toc3772_WPSOffice_Level1"/>
      <w:bookmarkStart w:id="199" w:name="_Toc28307"/>
      <w:bookmarkStart w:id="200" w:name="_Toc23822_WPSOffice_Level1"/>
      <w:bookmarkStart w:id="201" w:name="_Toc1452_WPSOffice_Level1"/>
      <w:bookmarkStart w:id="202" w:name="_Toc14534_WPSOffice_Level1"/>
      <w:bookmarkStart w:id="203" w:name="_Toc18163"/>
      <w:r>
        <w:rPr>
          <w:rFonts w:hint="eastAsia" w:ascii="Times New Roman" w:hAnsi="Times New Roman" w:eastAsia="黑体" w:cs="Times New Roman"/>
          <w:sz w:val="28"/>
          <w:szCs w:val="28"/>
          <w:lang w:val="en-US" w:eastAsia="zh-CN"/>
        </w:rPr>
        <w:t>四</w:t>
      </w:r>
      <w:r>
        <w:rPr>
          <w:rFonts w:ascii="Times New Roman" w:hAnsi="Times New Roman" w:eastAsia="黑体" w:cs="Times New Roman"/>
          <w:sz w:val="28"/>
          <w:szCs w:val="28"/>
        </w:rPr>
        <w:t>、近年类似业绩情况</w:t>
      </w:r>
      <w:bookmarkEnd w:id="194"/>
      <w:bookmarkEnd w:id="195"/>
      <w:bookmarkEnd w:id="196"/>
      <w:bookmarkEnd w:id="197"/>
      <w:bookmarkEnd w:id="198"/>
      <w:bookmarkEnd w:id="199"/>
      <w:bookmarkEnd w:id="200"/>
      <w:bookmarkEnd w:id="201"/>
      <w:bookmarkEnd w:id="202"/>
      <w:bookmarkEnd w:id="203"/>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0277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719CD0C">
            <w:pPr>
              <w:topLinePunct/>
              <w:spacing w:line="440" w:lineRule="exact"/>
              <w:jc w:val="center"/>
              <w:rPr>
                <w:rFonts w:ascii="Times New Roman" w:hAnsi="Times New Roman" w:cs="Times New Roman"/>
                <w:szCs w:val="21"/>
              </w:rPr>
            </w:pPr>
            <w:r>
              <w:rPr>
                <w:rFonts w:ascii="Times New Roman" w:hAnsi="Times New Roman" w:cs="Times New Roman"/>
                <w:szCs w:val="21"/>
              </w:rPr>
              <w:t>项目名称</w:t>
            </w:r>
          </w:p>
        </w:tc>
        <w:tc>
          <w:tcPr>
            <w:tcW w:w="6975" w:type="dxa"/>
          </w:tcPr>
          <w:p w14:paraId="5B7BD2F6">
            <w:pPr>
              <w:topLinePunct/>
              <w:spacing w:line="440" w:lineRule="exact"/>
              <w:rPr>
                <w:rFonts w:ascii="Times New Roman" w:hAnsi="Times New Roman" w:cs="Times New Roman"/>
                <w:szCs w:val="21"/>
              </w:rPr>
            </w:pPr>
          </w:p>
        </w:tc>
      </w:tr>
      <w:tr w14:paraId="1F67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6AA9D2AD">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供货地点</w:t>
            </w:r>
          </w:p>
        </w:tc>
        <w:tc>
          <w:tcPr>
            <w:tcW w:w="6975" w:type="dxa"/>
          </w:tcPr>
          <w:p w14:paraId="35FD19F7">
            <w:pPr>
              <w:topLinePunct/>
              <w:spacing w:line="440" w:lineRule="exact"/>
              <w:rPr>
                <w:rFonts w:ascii="Times New Roman" w:hAnsi="Times New Roman" w:cs="Times New Roman"/>
                <w:szCs w:val="21"/>
              </w:rPr>
            </w:pPr>
          </w:p>
        </w:tc>
      </w:tr>
      <w:tr w14:paraId="2B87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7C2F2F9C">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名称</w:t>
            </w:r>
          </w:p>
        </w:tc>
        <w:tc>
          <w:tcPr>
            <w:tcW w:w="6975" w:type="dxa"/>
          </w:tcPr>
          <w:p w14:paraId="54BEF31A">
            <w:pPr>
              <w:topLinePunct/>
              <w:spacing w:line="440" w:lineRule="exact"/>
              <w:rPr>
                <w:rFonts w:ascii="Times New Roman" w:hAnsi="Times New Roman" w:cs="Times New Roman"/>
                <w:szCs w:val="21"/>
              </w:rPr>
            </w:pPr>
          </w:p>
        </w:tc>
      </w:tr>
      <w:tr w14:paraId="0E31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64C993AB">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地址</w:t>
            </w:r>
          </w:p>
        </w:tc>
        <w:tc>
          <w:tcPr>
            <w:tcW w:w="6975" w:type="dxa"/>
          </w:tcPr>
          <w:p w14:paraId="4A31FC64">
            <w:pPr>
              <w:topLinePunct/>
              <w:spacing w:line="440" w:lineRule="exact"/>
              <w:rPr>
                <w:rFonts w:ascii="Times New Roman" w:hAnsi="Times New Roman" w:cs="Times New Roman"/>
                <w:szCs w:val="21"/>
              </w:rPr>
            </w:pPr>
          </w:p>
        </w:tc>
      </w:tr>
      <w:tr w14:paraId="2B35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5289352F">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电话</w:t>
            </w:r>
          </w:p>
        </w:tc>
        <w:tc>
          <w:tcPr>
            <w:tcW w:w="6975" w:type="dxa"/>
          </w:tcPr>
          <w:p w14:paraId="6567D27A">
            <w:pPr>
              <w:topLinePunct/>
              <w:spacing w:line="440" w:lineRule="exact"/>
              <w:rPr>
                <w:rFonts w:ascii="Times New Roman" w:hAnsi="Times New Roman" w:cs="Times New Roman"/>
                <w:szCs w:val="21"/>
              </w:rPr>
            </w:pPr>
          </w:p>
        </w:tc>
      </w:tr>
      <w:tr w14:paraId="4244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60B36ACC">
            <w:pPr>
              <w:topLinePunct/>
              <w:spacing w:line="440" w:lineRule="exact"/>
              <w:jc w:val="center"/>
              <w:rPr>
                <w:rFonts w:ascii="Times New Roman" w:hAnsi="Times New Roman" w:cs="Times New Roman"/>
                <w:szCs w:val="21"/>
              </w:rPr>
            </w:pPr>
            <w:r>
              <w:rPr>
                <w:rFonts w:ascii="Times New Roman" w:hAnsi="Times New Roman" w:cs="Times New Roman"/>
                <w:szCs w:val="21"/>
              </w:rPr>
              <w:t>合同价格</w:t>
            </w:r>
          </w:p>
        </w:tc>
        <w:tc>
          <w:tcPr>
            <w:tcW w:w="6975" w:type="dxa"/>
          </w:tcPr>
          <w:p w14:paraId="60F83909">
            <w:pPr>
              <w:topLinePunct/>
              <w:spacing w:line="440" w:lineRule="exact"/>
              <w:rPr>
                <w:rFonts w:ascii="Times New Roman" w:hAnsi="Times New Roman" w:cs="Times New Roman"/>
                <w:szCs w:val="21"/>
              </w:rPr>
            </w:pPr>
          </w:p>
        </w:tc>
      </w:tr>
      <w:tr w14:paraId="77EA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F3F4FCA">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供货期</w:t>
            </w:r>
          </w:p>
        </w:tc>
        <w:tc>
          <w:tcPr>
            <w:tcW w:w="6975" w:type="dxa"/>
          </w:tcPr>
          <w:p w14:paraId="4AD0461D">
            <w:pPr>
              <w:topLinePunct/>
              <w:spacing w:line="440" w:lineRule="exact"/>
              <w:rPr>
                <w:rFonts w:ascii="Times New Roman" w:hAnsi="Times New Roman" w:cs="Times New Roman"/>
                <w:szCs w:val="21"/>
              </w:rPr>
            </w:pPr>
          </w:p>
        </w:tc>
      </w:tr>
      <w:tr w14:paraId="6C41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30E63383">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供货型号及数量</w:t>
            </w:r>
          </w:p>
        </w:tc>
        <w:tc>
          <w:tcPr>
            <w:tcW w:w="6975" w:type="dxa"/>
          </w:tcPr>
          <w:p w14:paraId="132E28C5">
            <w:pPr>
              <w:topLinePunct/>
              <w:spacing w:line="440" w:lineRule="exact"/>
              <w:rPr>
                <w:rFonts w:ascii="Times New Roman" w:hAnsi="Times New Roman" w:cs="Times New Roman"/>
                <w:szCs w:val="21"/>
              </w:rPr>
            </w:pPr>
          </w:p>
        </w:tc>
      </w:tr>
      <w:tr w14:paraId="59F9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13F9A0DB">
            <w:pPr>
              <w:topLinePunct/>
              <w:spacing w:line="440" w:lineRule="exact"/>
              <w:jc w:val="center"/>
              <w:rPr>
                <w:rFonts w:ascii="Times New Roman" w:hAnsi="Times New Roman" w:cs="Times New Roman"/>
                <w:szCs w:val="21"/>
              </w:rPr>
            </w:pPr>
            <w:r>
              <w:rPr>
                <w:rFonts w:ascii="Times New Roman" w:hAnsi="Times New Roman" w:cs="Times New Roman"/>
                <w:szCs w:val="21"/>
              </w:rPr>
              <w:t>项目描述</w:t>
            </w:r>
          </w:p>
        </w:tc>
        <w:tc>
          <w:tcPr>
            <w:tcW w:w="6975" w:type="dxa"/>
          </w:tcPr>
          <w:p w14:paraId="34B4807B">
            <w:pPr>
              <w:topLinePunct/>
              <w:spacing w:line="440" w:lineRule="exact"/>
              <w:rPr>
                <w:rFonts w:ascii="Times New Roman" w:hAnsi="Times New Roman" w:cs="Times New Roman"/>
                <w:szCs w:val="21"/>
              </w:rPr>
            </w:pPr>
          </w:p>
        </w:tc>
      </w:tr>
      <w:tr w14:paraId="5AE3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514297C">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6975" w:type="dxa"/>
          </w:tcPr>
          <w:p w14:paraId="42D0EF98">
            <w:pPr>
              <w:topLinePunct/>
              <w:spacing w:line="440" w:lineRule="exact"/>
              <w:rPr>
                <w:rFonts w:ascii="Times New Roman" w:hAnsi="Times New Roman" w:cs="Times New Roman"/>
                <w:szCs w:val="21"/>
              </w:rPr>
            </w:pPr>
          </w:p>
        </w:tc>
      </w:tr>
    </w:tbl>
    <w:p w14:paraId="7392EC3E">
      <w:pPr>
        <w:widowControl/>
        <w:autoSpaceDE w:val="0"/>
        <w:autoSpaceDN w:val="0"/>
        <w:spacing w:line="360" w:lineRule="atLeast"/>
        <w:ind w:left="418" w:hanging="418" w:hangingChars="209"/>
        <w:textAlignment w:val="bottom"/>
        <w:rPr>
          <w:rFonts w:ascii="Times New Roman" w:hAnsi="Times New Roman" w:eastAsia="黑体" w:cs="Times New Roman"/>
          <w:szCs w:val="21"/>
        </w:rPr>
      </w:pPr>
      <w:r>
        <w:rPr>
          <w:rFonts w:ascii="Times New Roman" w:hAnsi="Times New Roman" w:eastAsia="黑体" w:cs="Times New Roman"/>
          <w:sz w:val="20"/>
          <w:szCs w:val="20"/>
        </w:rPr>
        <w:t>注：</w:t>
      </w:r>
    </w:p>
    <w:p w14:paraId="702B8016">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1、</w:t>
      </w:r>
      <w:r>
        <w:rPr>
          <w:rFonts w:ascii="Times New Roman" w:hAnsi="Times New Roman" w:eastAsia="黑体" w:cs="Times New Roman"/>
          <w:szCs w:val="21"/>
        </w:rPr>
        <w:t>每张表格只填写一个项目，并标明序号。</w:t>
      </w:r>
    </w:p>
    <w:p w14:paraId="0E2487CA">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2、业绩证明材料要求：_</w:t>
      </w:r>
      <w:r>
        <w:rPr>
          <w:rFonts w:hint="eastAsia" w:ascii="Times New Roman" w:hAnsi="Times New Roman" w:eastAsia="黑体" w:cs="Times New Roman"/>
          <w:szCs w:val="21"/>
          <w:u w:val="single"/>
        </w:rPr>
        <w:t>满足前附表要求</w:t>
      </w:r>
      <w:r>
        <w:rPr>
          <w:rFonts w:hint="eastAsia" w:ascii="Times New Roman" w:hAnsi="Times New Roman" w:eastAsia="黑体" w:cs="Times New Roman"/>
          <w:szCs w:val="21"/>
        </w:rPr>
        <w:t>__。</w:t>
      </w:r>
    </w:p>
    <w:p w14:paraId="7236887C">
      <w:pPr>
        <w:widowControl/>
        <w:autoSpaceDE w:val="0"/>
        <w:autoSpaceDN w:val="0"/>
        <w:spacing w:line="360" w:lineRule="atLeast"/>
        <w:ind w:left="420" w:leftChars="200"/>
        <w:textAlignment w:val="bottom"/>
        <w:rPr>
          <w:rFonts w:ascii="Times New Roman" w:hAnsi="Times New Roman" w:eastAsia="黑体" w:cs="Times New Roman"/>
          <w:szCs w:val="21"/>
        </w:rPr>
      </w:pPr>
      <w:r>
        <w:rPr>
          <w:rFonts w:hint="eastAsia" w:ascii="Times New Roman" w:hAnsi="Times New Roman" w:eastAsia="黑体" w:cs="Times New Roman"/>
          <w:szCs w:val="21"/>
        </w:rPr>
        <w:t>3、</w:t>
      </w:r>
      <w:r>
        <w:rPr>
          <w:rFonts w:ascii="Times New Roman" w:hAnsi="Times New Roman" w:eastAsia="黑体" w:cs="Times New Roman"/>
          <w:szCs w:val="21"/>
        </w:rPr>
        <w:t>如近年来，供应商法人机构发生合法变更或重组或法人名称变更时，应提供相关部门的合法批件或其他相关证明材料来证明其所附业绩的继承性。</w:t>
      </w:r>
    </w:p>
    <w:p w14:paraId="7A151FB5">
      <w:pPr>
        <w:widowControl/>
        <w:autoSpaceDE w:val="0"/>
        <w:autoSpaceDN w:val="0"/>
        <w:spacing w:line="360" w:lineRule="atLeast"/>
        <w:ind w:left="420" w:leftChars="200"/>
        <w:textAlignment w:val="bottom"/>
        <w:rPr>
          <w:rFonts w:hint="eastAsia" w:ascii="Times New Roman" w:hAnsi="Times New Roman" w:eastAsia="黑体" w:cs="Times New Roman"/>
          <w:szCs w:val="21"/>
        </w:rPr>
      </w:pPr>
      <w:r>
        <w:rPr>
          <w:rFonts w:hint="eastAsia" w:ascii="Times New Roman" w:hAnsi="Times New Roman" w:eastAsia="黑体" w:cs="Times New Roman"/>
          <w:szCs w:val="21"/>
          <w:lang w:val="en-US" w:eastAsia="zh-CN"/>
        </w:rPr>
        <w:t>4、</w:t>
      </w:r>
      <w:r>
        <w:rPr>
          <w:rFonts w:hint="eastAsia" w:ascii="Times New Roman" w:hAnsi="Times New Roman" w:eastAsia="黑体" w:cs="Times New Roman"/>
          <w:szCs w:val="21"/>
        </w:rPr>
        <w:t>业绩证明材料须提供：合同协议书，否则</w:t>
      </w:r>
      <w:r>
        <w:rPr>
          <w:rFonts w:hint="eastAsia" w:ascii="Times New Roman" w:hAnsi="Times New Roman" w:eastAsia="黑体" w:cs="Times New Roman"/>
          <w:szCs w:val="21"/>
          <w:lang w:eastAsia="zh-CN"/>
        </w:rPr>
        <w:t>评审小组</w:t>
      </w:r>
      <w:r>
        <w:rPr>
          <w:rFonts w:hint="eastAsia" w:ascii="Times New Roman" w:hAnsi="Times New Roman" w:eastAsia="黑体" w:cs="Times New Roman"/>
          <w:szCs w:val="21"/>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szCs w:val="21"/>
          <w:lang w:eastAsia="zh-CN"/>
        </w:rPr>
        <w:t>评审小组</w:t>
      </w:r>
      <w:r>
        <w:rPr>
          <w:rFonts w:hint="eastAsia" w:ascii="Times New Roman" w:hAnsi="Times New Roman" w:eastAsia="黑体" w:cs="Times New Roman"/>
          <w:szCs w:val="21"/>
        </w:rPr>
        <w:t>不予认可。</w:t>
      </w:r>
    </w:p>
    <w:p w14:paraId="16A2CECD">
      <w:pPr>
        <w:pStyle w:val="10"/>
        <w:rPr>
          <w:rFonts w:hint="eastAsia" w:eastAsia="黑体"/>
          <w:lang w:val="en-US" w:eastAsia="zh-CN"/>
        </w:rPr>
      </w:pPr>
    </w:p>
    <w:p w14:paraId="4F8786BF">
      <w:pPr>
        <w:pStyle w:val="10"/>
        <w:rPr>
          <w:rFonts w:ascii="Times New Roman" w:hAnsi="Times New Roman"/>
        </w:rPr>
      </w:pPr>
    </w:p>
    <w:p w14:paraId="47A10378">
      <w:pPr>
        <w:topLinePunct/>
        <w:spacing w:line="340" w:lineRule="atLeast"/>
        <w:jc w:val="center"/>
        <w:rPr>
          <w:rFonts w:ascii="Times New Roman" w:hAnsi="Times New Roman" w:eastAsia="黑体" w:cs="Times New Roman"/>
          <w:sz w:val="24"/>
        </w:rPr>
      </w:pPr>
      <w:r>
        <w:rPr>
          <w:rFonts w:ascii="Times New Roman" w:hAnsi="Times New Roman" w:eastAsia="黑体" w:cs="Times New Roman"/>
          <w:sz w:val="28"/>
          <w:szCs w:val="28"/>
        </w:rPr>
        <w:br w:type="page"/>
      </w:r>
    </w:p>
    <w:p w14:paraId="0E13A7BE">
      <w:pPr>
        <w:tabs>
          <w:tab w:val="left" w:pos="3060"/>
        </w:tabs>
        <w:topLinePunct/>
        <w:spacing w:line="440" w:lineRule="exact"/>
        <w:jc w:val="center"/>
        <w:outlineLvl w:val="0"/>
        <w:rPr>
          <w:rFonts w:ascii="Times New Roman" w:hAnsi="Times New Roman" w:eastAsia="黑体" w:cs="Times New Roman"/>
          <w:sz w:val="28"/>
          <w:szCs w:val="28"/>
        </w:rPr>
      </w:pPr>
      <w:bookmarkStart w:id="204" w:name="_Toc30712_WPSOffice_Level1"/>
      <w:bookmarkStart w:id="205" w:name="_Toc11841_WPSOffice_Level1"/>
      <w:bookmarkStart w:id="206" w:name="_Toc9267_WPSOffice_Level1"/>
      <w:bookmarkStart w:id="207" w:name="_Toc14563"/>
      <w:bookmarkStart w:id="208" w:name="_Toc12019_WPSOffice_Level1"/>
      <w:bookmarkStart w:id="209" w:name="_Toc10796"/>
      <w:bookmarkStart w:id="210" w:name="_Toc9011_WPSOffice_Level1"/>
      <w:bookmarkStart w:id="211" w:name="_Toc10794"/>
      <w:bookmarkStart w:id="212" w:name="_Toc5403_WPSOffice_Level1"/>
      <w:bookmarkStart w:id="213" w:name="_Toc3893_WPSOffice_Level1"/>
      <w:r>
        <w:rPr>
          <w:rFonts w:hint="eastAsia" w:ascii="Times New Roman" w:hAnsi="Times New Roman" w:eastAsia="黑体" w:cs="Times New Roman"/>
          <w:sz w:val="28"/>
          <w:szCs w:val="28"/>
          <w:lang w:val="en-US" w:eastAsia="zh-CN"/>
        </w:rPr>
        <w:t>五</w:t>
      </w:r>
      <w:r>
        <w:rPr>
          <w:rFonts w:ascii="Times New Roman" w:hAnsi="Times New Roman" w:eastAsia="黑体" w:cs="Times New Roman"/>
          <w:sz w:val="28"/>
          <w:szCs w:val="28"/>
        </w:rPr>
        <w:t>、</w:t>
      </w:r>
      <w:r>
        <w:rPr>
          <w:rFonts w:hint="eastAsia" w:ascii="Times New Roman" w:hAnsi="Times New Roman" w:eastAsia="黑体" w:cs="Times New Roman"/>
          <w:sz w:val="28"/>
          <w:szCs w:val="28"/>
        </w:rPr>
        <w:t>信誉情况</w:t>
      </w:r>
      <w:bookmarkEnd w:id="204"/>
      <w:bookmarkEnd w:id="205"/>
      <w:bookmarkEnd w:id="206"/>
      <w:bookmarkEnd w:id="207"/>
      <w:bookmarkEnd w:id="208"/>
      <w:bookmarkEnd w:id="209"/>
      <w:bookmarkEnd w:id="210"/>
      <w:bookmarkEnd w:id="211"/>
      <w:bookmarkEnd w:id="212"/>
      <w:bookmarkEnd w:id="213"/>
    </w:p>
    <w:p w14:paraId="1683C092">
      <w:pPr>
        <w:topLinePunct/>
        <w:spacing w:line="440" w:lineRule="exact"/>
        <w:rPr>
          <w:rFonts w:ascii="Times New Roman" w:hAnsi="Times New Roman" w:cs="Times New Roman"/>
          <w:bCs/>
          <w:sz w:val="23"/>
          <w:szCs w:val="23"/>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3B43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14:paraId="5CC6C43C">
            <w:pPr>
              <w:topLinePunct/>
              <w:spacing w:line="440" w:lineRule="exact"/>
              <w:jc w:val="center"/>
              <w:rPr>
                <w:rFonts w:ascii="Times New Roman" w:hAnsi="Times New Roman" w:cs="Times New Roman"/>
                <w:bCs/>
                <w:szCs w:val="21"/>
              </w:rPr>
            </w:pPr>
            <w:r>
              <w:rPr>
                <w:rFonts w:ascii="Times New Roman" w:hAnsi="Times New Roman" w:cs="Times New Roman"/>
                <w:bCs/>
                <w:szCs w:val="21"/>
              </w:rPr>
              <w:t>项 目</w:t>
            </w:r>
          </w:p>
        </w:tc>
        <w:tc>
          <w:tcPr>
            <w:tcW w:w="5330" w:type="dxa"/>
          </w:tcPr>
          <w:p w14:paraId="1EBF90A0">
            <w:pPr>
              <w:topLinePunct/>
              <w:spacing w:line="440" w:lineRule="exact"/>
              <w:jc w:val="center"/>
              <w:rPr>
                <w:rFonts w:ascii="Times New Roman" w:hAnsi="Times New Roman" w:cs="Times New Roman"/>
                <w:bCs/>
                <w:szCs w:val="21"/>
              </w:rPr>
            </w:pPr>
            <w:r>
              <w:rPr>
                <w:rFonts w:ascii="Times New Roman" w:hAnsi="Times New Roman" w:cs="Times New Roman"/>
                <w:bCs/>
                <w:szCs w:val="21"/>
              </w:rPr>
              <w:t>供应商情况说明</w:t>
            </w:r>
          </w:p>
        </w:tc>
      </w:tr>
      <w:tr w14:paraId="4FE4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8018FDE">
            <w:pPr>
              <w:topLinePunct/>
              <w:spacing w:line="440" w:lineRule="exact"/>
              <w:rPr>
                <w:rFonts w:ascii="Times New Roman" w:hAnsi="Times New Roman" w:cs="Times New Roman"/>
                <w:bCs/>
                <w:szCs w:val="21"/>
              </w:rPr>
            </w:pPr>
            <w:r>
              <w:rPr>
                <w:rFonts w:ascii="Times New Roman" w:hAnsi="Times New Roman" w:cs="Times New Roman"/>
                <w:sz w:val="24"/>
                <w:szCs w:val="28"/>
              </w:rPr>
              <w:t>是否被责令停业，暂扣或吊销执照，或吊销资质证书</w:t>
            </w:r>
          </w:p>
        </w:tc>
        <w:tc>
          <w:tcPr>
            <w:tcW w:w="5330" w:type="dxa"/>
          </w:tcPr>
          <w:p w14:paraId="64467309">
            <w:pPr>
              <w:topLinePunct/>
              <w:spacing w:line="440" w:lineRule="exact"/>
              <w:rPr>
                <w:rFonts w:ascii="Times New Roman" w:hAnsi="Times New Roman" w:cs="Times New Roman"/>
                <w:bCs/>
                <w:szCs w:val="21"/>
              </w:rPr>
            </w:pPr>
          </w:p>
        </w:tc>
      </w:tr>
      <w:tr w14:paraId="3282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3C05B739">
            <w:pPr>
              <w:topLinePunct/>
              <w:spacing w:line="440" w:lineRule="exact"/>
              <w:rPr>
                <w:rFonts w:ascii="Times New Roman" w:hAnsi="Times New Roman" w:cs="Times New Roman"/>
                <w:bCs/>
                <w:szCs w:val="21"/>
              </w:rPr>
            </w:pPr>
            <w:r>
              <w:rPr>
                <w:rFonts w:ascii="Times New Roman" w:hAnsi="Times New Roman" w:cs="Times New Roman"/>
                <w:sz w:val="24"/>
                <w:szCs w:val="28"/>
              </w:rPr>
              <w:t>是否进入清算程序，或被宣告破产，或其他丧失履约能力的情形</w:t>
            </w:r>
          </w:p>
        </w:tc>
        <w:tc>
          <w:tcPr>
            <w:tcW w:w="5330" w:type="dxa"/>
          </w:tcPr>
          <w:p w14:paraId="781BBDE3">
            <w:pPr>
              <w:topLinePunct/>
              <w:spacing w:line="440" w:lineRule="exact"/>
              <w:rPr>
                <w:rFonts w:ascii="Times New Roman" w:hAnsi="Times New Roman" w:cs="Times New Roman"/>
                <w:bCs/>
                <w:szCs w:val="21"/>
              </w:rPr>
            </w:pPr>
          </w:p>
        </w:tc>
      </w:tr>
      <w:tr w14:paraId="7987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2E551165">
            <w:pPr>
              <w:topLinePunct/>
              <w:spacing w:line="440" w:lineRule="exact"/>
              <w:rPr>
                <w:rFonts w:ascii="Times New Roman" w:hAnsi="Times New Roman" w:cs="Times New Roman"/>
                <w:bCs/>
                <w:szCs w:val="21"/>
              </w:rPr>
            </w:pPr>
            <w:r>
              <w:rPr>
                <w:rFonts w:ascii="Times New Roman" w:hAnsi="Times New Roman" w:cs="Times New Roman"/>
                <w:sz w:val="24"/>
                <w:szCs w:val="28"/>
              </w:rPr>
              <w:t>是否在国家企业信用信息公示系统（http://www.gsxt.gov.cn）中被列入严重违法失信企业名单</w:t>
            </w:r>
          </w:p>
        </w:tc>
        <w:tc>
          <w:tcPr>
            <w:tcW w:w="5330" w:type="dxa"/>
          </w:tcPr>
          <w:p w14:paraId="3B3C20FF">
            <w:pPr>
              <w:topLinePunct/>
              <w:spacing w:line="440" w:lineRule="exact"/>
              <w:rPr>
                <w:rFonts w:ascii="Times New Roman" w:hAnsi="Times New Roman" w:cs="Times New Roman"/>
                <w:bCs/>
                <w:szCs w:val="21"/>
              </w:rPr>
            </w:pPr>
          </w:p>
        </w:tc>
      </w:tr>
      <w:tr w14:paraId="67F2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0EED9862">
            <w:pPr>
              <w:topLinePunct/>
              <w:spacing w:line="440" w:lineRule="exact"/>
              <w:rPr>
                <w:rFonts w:ascii="Times New Roman" w:hAnsi="Times New Roman" w:cs="Times New Roman"/>
                <w:bCs/>
                <w:szCs w:val="21"/>
              </w:rPr>
            </w:pPr>
            <w:r>
              <w:rPr>
                <w:rFonts w:ascii="Times New Roman" w:hAnsi="Times New Roman" w:cs="Times New Roman"/>
                <w:sz w:val="24"/>
                <w:szCs w:val="28"/>
              </w:rPr>
              <w:t>是否在“信用中国”网站（http://www.creditchina.gov.cn）中被列入失信被执行人名单</w:t>
            </w:r>
          </w:p>
        </w:tc>
        <w:tc>
          <w:tcPr>
            <w:tcW w:w="5330" w:type="dxa"/>
          </w:tcPr>
          <w:p w14:paraId="2060A24A">
            <w:pPr>
              <w:topLinePunct/>
              <w:spacing w:line="440" w:lineRule="exact"/>
              <w:rPr>
                <w:rFonts w:ascii="Times New Roman" w:hAnsi="Times New Roman" w:cs="Times New Roman"/>
                <w:bCs/>
                <w:szCs w:val="21"/>
              </w:rPr>
            </w:pPr>
          </w:p>
        </w:tc>
      </w:tr>
      <w:tr w14:paraId="70EE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DF29D8A">
            <w:pPr>
              <w:topLinePunct/>
              <w:spacing w:line="440" w:lineRule="exact"/>
              <w:rPr>
                <w:rFonts w:ascii="Times New Roman" w:hAnsi="Times New Roman" w:cs="Times New Roman"/>
                <w:bCs/>
                <w:szCs w:val="21"/>
              </w:rPr>
            </w:pPr>
            <w:r>
              <w:rPr>
                <w:rFonts w:ascii="Times New Roman" w:hAnsi="Times New Roman" w:cs="Times New Roman"/>
                <w:sz w:val="24"/>
                <w:szCs w:val="28"/>
              </w:rPr>
              <w:t>是否在近三年内（自</w:t>
            </w:r>
            <w:r>
              <w:rPr>
                <w:rFonts w:hint="eastAsia" w:ascii="Times New Roman" w:hAnsi="Times New Roman" w:cs="Times New Roman"/>
                <w:sz w:val="24"/>
                <w:szCs w:val="28"/>
              </w:rPr>
              <w:t>响应文件递交截止之日</w:t>
            </w:r>
            <w:r>
              <w:rPr>
                <w:rFonts w:ascii="Times New Roman" w:hAnsi="Times New Roman" w:cs="Times New Roman"/>
                <w:sz w:val="24"/>
                <w:szCs w:val="28"/>
              </w:rPr>
              <w:t>向前追溯3年）供应商或其法定代表人有行贿犯罪行为</w:t>
            </w:r>
          </w:p>
        </w:tc>
        <w:tc>
          <w:tcPr>
            <w:tcW w:w="5330" w:type="dxa"/>
          </w:tcPr>
          <w:p w14:paraId="52584B87">
            <w:pPr>
              <w:topLinePunct/>
              <w:spacing w:line="440" w:lineRule="exact"/>
              <w:rPr>
                <w:rFonts w:ascii="Times New Roman" w:hAnsi="Times New Roman" w:cs="Times New Roman"/>
                <w:bCs/>
                <w:szCs w:val="21"/>
              </w:rPr>
            </w:pPr>
          </w:p>
        </w:tc>
      </w:tr>
      <w:tr w14:paraId="3445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0BD4CD6A">
            <w:pPr>
              <w:topLinePunct/>
              <w:spacing w:line="440" w:lineRule="exact"/>
              <w:rPr>
                <w:rFonts w:ascii="Times New Roman" w:hAnsi="Times New Roman" w:cs="Times New Roman"/>
                <w:sz w:val="24"/>
                <w:szCs w:val="28"/>
              </w:rPr>
            </w:pPr>
            <w:r>
              <w:rPr>
                <w:rFonts w:hint="eastAsia" w:ascii="Times New Roman" w:hAnsi="Times New Roman" w:cs="Times New Roman"/>
                <w:sz w:val="24"/>
                <w:szCs w:val="28"/>
              </w:rPr>
              <w:t>……</w:t>
            </w:r>
          </w:p>
        </w:tc>
        <w:tc>
          <w:tcPr>
            <w:tcW w:w="5330" w:type="dxa"/>
          </w:tcPr>
          <w:p w14:paraId="441C56A0">
            <w:pPr>
              <w:topLinePunct/>
              <w:spacing w:line="440" w:lineRule="exact"/>
              <w:rPr>
                <w:rFonts w:ascii="Times New Roman" w:hAnsi="Times New Roman" w:cs="Times New Roman"/>
                <w:bCs/>
                <w:szCs w:val="21"/>
              </w:rPr>
            </w:pPr>
          </w:p>
        </w:tc>
      </w:tr>
    </w:tbl>
    <w:p w14:paraId="32F6D5BB">
      <w:pPr>
        <w:spacing w:line="440" w:lineRule="exact"/>
        <w:jc w:val="left"/>
        <w:rPr>
          <w:rFonts w:ascii="Times New Roman" w:hAnsi="Times New Roman" w:cs="Times New Roman"/>
          <w:sz w:val="24"/>
        </w:rPr>
      </w:pPr>
      <w:r>
        <w:rPr>
          <w:rFonts w:ascii="Times New Roman" w:hAnsi="Times New Roman" w:cs="Times New Roman"/>
          <w:sz w:val="24"/>
        </w:rPr>
        <w:t>注：本表需附证明材料。</w:t>
      </w:r>
    </w:p>
    <w:p w14:paraId="414C851D">
      <w:pPr>
        <w:pStyle w:val="10"/>
        <w:jc w:val="right"/>
        <w:rPr>
          <w:rFonts w:ascii="Times New Roman" w:hAnsi="Times New Roman" w:cs="Times New Roman"/>
          <w:sz w:val="24"/>
        </w:rPr>
      </w:pPr>
    </w:p>
    <w:p w14:paraId="238606EB">
      <w:pPr>
        <w:spacing w:line="440" w:lineRule="exact"/>
        <w:jc w:val="right"/>
        <w:rPr>
          <w:rFonts w:ascii="Times New Roman" w:hAnsi="Times New Roman" w:cs="Times New Roman"/>
          <w:sz w:val="24"/>
        </w:rPr>
      </w:pPr>
      <w:r>
        <w:rPr>
          <w:rFonts w:ascii="Times New Roman" w:hAnsi="Times New Roman" w:cs="Times New Roman"/>
          <w:sz w:val="24"/>
        </w:rPr>
        <w:t xml:space="preserve"> 供应商：</w:t>
      </w:r>
      <w:r>
        <w:rPr>
          <w:rFonts w:ascii="Times New Roman" w:hAnsi="Times New Roman" w:cs="Times New Roman"/>
          <w:sz w:val="24"/>
          <w:u w:val="single"/>
        </w:rPr>
        <w:t xml:space="preserve">                 </w:t>
      </w:r>
      <w:r>
        <w:rPr>
          <w:rFonts w:ascii="Times New Roman" w:hAnsi="Times New Roman" w:cs="Times New Roman"/>
          <w:sz w:val="24"/>
        </w:rPr>
        <w:t>(盖单位章)</w:t>
      </w:r>
    </w:p>
    <w:p w14:paraId="746E3470">
      <w:pPr>
        <w:pStyle w:val="10"/>
        <w:jc w:val="right"/>
        <w:rPr>
          <w:u w:val="single"/>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14:paraId="497BF6F6">
      <w:pPr>
        <w:pStyle w:val="10"/>
      </w:pPr>
    </w:p>
    <w:p w14:paraId="77929868">
      <w:pPr>
        <w:pStyle w:val="10"/>
        <w:spacing w:line="440" w:lineRule="exact"/>
        <w:rPr>
          <w:rFonts w:ascii="Times New Roman" w:hAnsi="Times New Roman" w:cs="Times New Roman"/>
          <w:sz w:val="24"/>
        </w:rPr>
      </w:pPr>
    </w:p>
    <w:p w14:paraId="29E168DF">
      <w:pPr>
        <w:spacing w:line="400" w:lineRule="atLeast"/>
        <w:jc w:val="center"/>
        <w:rPr>
          <w:rFonts w:ascii="Times New Roman" w:hAnsi="Times New Roman" w:cs="Times New Roman"/>
          <w:sz w:val="24"/>
        </w:rPr>
      </w:pPr>
      <w:r>
        <w:rPr>
          <w:rFonts w:ascii="Times New Roman" w:hAnsi="Times New Roman" w:eastAsia="黑体" w:cs="Times New Roman"/>
          <w:sz w:val="27"/>
          <w:szCs w:val="27"/>
        </w:rPr>
        <w:br w:type="page"/>
      </w:r>
    </w:p>
    <w:p w14:paraId="56C56A42">
      <w:pPr>
        <w:spacing w:line="440" w:lineRule="exact"/>
        <w:jc w:val="center"/>
        <w:outlineLvl w:val="0"/>
        <w:rPr>
          <w:rFonts w:ascii="Times New Roman" w:hAnsi="Times New Roman" w:eastAsia="黑体" w:cs="Times New Roman"/>
          <w:sz w:val="28"/>
          <w:szCs w:val="28"/>
        </w:rPr>
      </w:pPr>
      <w:bookmarkStart w:id="214" w:name="_Toc18092"/>
      <w:bookmarkStart w:id="215" w:name="_Toc28454_WPSOffice_Level1"/>
      <w:bookmarkStart w:id="216" w:name="_Toc7003_WPSOffice_Level1"/>
      <w:bookmarkStart w:id="217" w:name="_Toc25543_WPSOffice_Level1"/>
      <w:bookmarkStart w:id="218" w:name="_Toc24841"/>
      <w:bookmarkStart w:id="219" w:name="_Toc20479"/>
      <w:bookmarkStart w:id="220" w:name="_Toc2048_WPSOffice_Level1"/>
      <w:bookmarkStart w:id="221" w:name="_Toc24999_WPSOffice_Level1"/>
      <w:bookmarkStart w:id="222" w:name="_Toc1483_WPSOffice_Level1"/>
      <w:bookmarkStart w:id="223" w:name="_Toc23493_WPSOffice_Level1"/>
      <w:r>
        <w:rPr>
          <w:rFonts w:hint="eastAsia" w:ascii="Times New Roman" w:hAnsi="Times New Roman" w:eastAsia="黑体" w:cs="Times New Roman"/>
          <w:sz w:val="28"/>
          <w:szCs w:val="28"/>
          <w:lang w:val="en-US" w:eastAsia="zh-CN"/>
        </w:rPr>
        <w:t>六</w:t>
      </w:r>
      <w:r>
        <w:rPr>
          <w:rFonts w:hint="eastAsia" w:ascii="Times New Roman" w:hAnsi="Times New Roman" w:eastAsia="黑体" w:cs="Times New Roman"/>
          <w:sz w:val="28"/>
          <w:szCs w:val="28"/>
        </w:rPr>
        <w:t>、</w:t>
      </w:r>
      <w:bookmarkEnd w:id="214"/>
      <w:bookmarkEnd w:id="215"/>
      <w:bookmarkEnd w:id="216"/>
      <w:bookmarkEnd w:id="217"/>
      <w:bookmarkEnd w:id="218"/>
      <w:bookmarkEnd w:id="219"/>
      <w:r>
        <w:rPr>
          <w:rFonts w:hint="eastAsia" w:ascii="Times New Roman" w:hAnsi="Times New Roman" w:eastAsia="黑体" w:cs="Times New Roman"/>
          <w:sz w:val="28"/>
          <w:szCs w:val="28"/>
        </w:rPr>
        <w:t>供货方案</w:t>
      </w:r>
    </w:p>
    <w:p w14:paraId="06714FAC">
      <w:pPr>
        <w:spacing w:line="440" w:lineRule="exact"/>
        <w:jc w:val="center"/>
        <w:outlineLvl w:val="9"/>
        <w:rPr>
          <w:rFonts w:ascii="Times New Roman" w:hAnsi="Times New Roman" w:eastAsia="黑体" w:cs="Times New Roman"/>
          <w:sz w:val="28"/>
          <w:szCs w:val="28"/>
        </w:rPr>
      </w:pPr>
    </w:p>
    <w:p w14:paraId="1392635D">
      <w:pPr>
        <w:numPr>
          <w:ilvl w:val="0"/>
          <w:numId w:val="0"/>
        </w:numPr>
        <w:spacing w:line="440" w:lineRule="exact"/>
        <w:ind w:firstLine="480" w:firstLineChars="200"/>
        <w:rPr>
          <w:rFonts w:hint="eastAsia" w:ascii="Times New Roman" w:hAnsi="Times New Roman" w:cs="Times New Roman"/>
          <w:sz w:val="24"/>
        </w:rPr>
      </w:pPr>
      <w:r>
        <w:rPr>
          <w:rFonts w:ascii="Times New Roman" w:hAnsi="Times New Roman" w:cs="Times New Roman"/>
          <w:sz w:val="24"/>
        </w:rPr>
        <w:t>供应商应按</w:t>
      </w:r>
      <w:r>
        <w:rPr>
          <w:rFonts w:hint="eastAsia" w:ascii="Times New Roman" w:hAnsi="Times New Roman" w:cs="Times New Roman"/>
          <w:sz w:val="24"/>
        </w:rPr>
        <w:t>项目特点</w:t>
      </w:r>
      <w:r>
        <w:rPr>
          <w:rFonts w:ascii="Times New Roman" w:hAnsi="Times New Roman" w:cs="Times New Roman"/>
          <w:sz w:val="24"/>
        </w:rPr>
        <w:t>编制</w:t>
      </w:r>
      <w:r>
        <w:rPr>
          <w:rFonts w:hint="eastAsia" w:ascii="Times New Roman" w:hAnsi="Times New Roman" w:cs="Times New Roman"/>
          <w:sz w:val="24"/>
        </w:rPr>
        <w:t>供货方案</w:t>
      </w:r>
      <w:r>
        <w:rPr>
          <w:rFonts w:ascii="Times New Roman" w:hAnsi="Times New Roman" w:cs="Times New Roman"/>
          <w:sz w:val="24"/>
        </w:rPr>
        <w:t>(文字宜精炼、内容具有针对性)</w:t>
      </w:r>
      <w:r>
        <w:rPr>
          <w:rFonts w:hint="eastAsia" w:ascii="Times New Roman" w:hAnsi="Times New Roman" w:cs="Times New Roman"/>
          <w:sz w:val="24"/>
        </w:rPr>
        <w:t>。</w:t>
      </w:r>
    </w:p>
    <w:p w14:paraId="35C4ABD9">
      <w:pPr>
        <w:ind w:firstLine="400" w:firstLineChars="200"/>
        <w:jc w:val="left"/>
        <w:rPr>
          <w:rFonts w:hint="eastAsia" w:ascii="宋体" w:hAnsi="宋体" w:eastAsia="宋体" w:cs="宋体"/>
          <w:color w:val="000000"/>
          <w:kern w:val="0"/>
          <w:sz w:val="20"/>
          <w:szCs w:val="20"/>
          <w:lang w:val="en-US" w:eastAsia="zh-CN" w:bidi="ar"/>
        </w:rPr>
      </w:pPr>
    </w:p>
    <w:p w14:paraId="4E633D11">
      <w:pPr>
        <w:rPr>
          <w:rFonts w:ascii="Times New Roman" w:hAnsi="Times New Roman" w:eastAsia="黑体" w:cs="Times New Roman"/>
          <w:sz w:val="28"/>
          <w:szCs w:val="28"/>
        </w:rPr>
      </w:pPr>
    </w:p>
    <w:p w14:paraId="7AC51565">
      <w:pPr>
        <w:pStyle w:val="25"/>
        <w:rPr>
          <w:rFonts w:ascii="Times New Roman" w:hAnsi="Times New Roman" w:eastAsia="黑体" w:cs="Times New Roman"/>
          <w:sz w:val="28"/>
          <w:szCs w:val="28"/>
        </w:rPr>
      </w:pPr>
    </w:p>
    <w:p w14:paraId="2798FC98">
      <w:pPr>
        <w:rPr>
          <w:rFonts w:ascii="Times New Roman" w:hAnsi="Times New Roman" w:eastAsia="黑体" w:cs="Times New Roman"/>
          <w:sz w:val="28"/>
          <w:szCs w:val="28"/>
        </w:rPr>
      </w:pPr>
    </w:p>
    <w:p w14:paraId="59C4528E">
      <w:pPr>
        <w:pStyle w:val="25"/>
        <w:rPr>
          <w:rFonts w:ascii="Times New Roman" w:hAnsi="Times New Roman" w:eastAsia="黑体" w:cs="Times New Roman"/>
          <w:sz w:val="28"/>
          <w:szCs w:val="28"/>
        </w:rPr>
      </w:pPr>
    </w:p>
    <w:p w14:paraId="2A11D788">
      <w:pPr>
        <w:rPr>
          <w:rFonts w:ascii="Times New Roman" w:hAnsi="Times New Roman" w:eastAsia="黑体" w:cs="Times New Roman"/>
          <w:sz w:val="28"/>
          <w:szCs w:val="28"/>
        </w:rPr>
      </w:pPr>
    </w:p>
    <w:p w14:paraId="0D37BF6E">
      <w:pPr>
        <w:pStyle w:val="25"/>
        <w:rPr>
          <w:rFonts w:ascii="Times New Roman" w:hAnsi="Times New Roman" w:eastAsia="黑体" w:cs="Times New Roman"/>
          <w:sz w:val="28"/>
          <w:szCs w:val="28"/>
        </w:rPr>
      </w:pPr>
    </w:p>
    <w:p w14:paraId="3FF4F6CD">
      <w:pPr>
        <w:rPr>
          <w:rFonts w:ascii="Times New Roman" w:hAnsi="Times New Roman" w:eastAsia="黑体" w:cs="Times New Roman"/>
          <w:sz w:val="28"/>
          <w:szCs w:val="28"/>
        </w:rPr>
      </w:pPr>
    </w:p>
    <w:p w14:paraId="0B1643DA">
      <w:pPr>
        <w:pStyle w:val="25"/>
        <w:rPr>
          <w:rFonts w:ascii="Times New Roman" w:hAnsi="Times New Roman" w:eastAsia="黑体" w:cs="Times New Roman"/>
          <w:sz w:val="28"/>
          <w:szCs w:val="28"/>
        </w:rPr>
      </w:pPr>
    </w:p>
    <w:p w14:paraId="5C596B03">
      <w:pPr>
        <w:rPr>
          <w:rFonts w:ascii="Times New Roman" w:hAnsi="Times New Roman" w:eastAsia="黑体" w:cs="Times New Roman"/>
          <w:sz w:val="28"/>
          <w:szCs w:val="28"/>
        </w:rPr>
      </w:pPr>
    </w:p>
    <w:p w14:paraId="6CD4CBB6">
      <w:pPr>
        <w:pStyle w:val="25"/>
        <w:rPr>
          <w:rFonts w:ascii="Times New Roman" w:hAnsi="Times New Roman" w:eastAsia="黑体" w:cs="Times New Roman"/>
          <w:sz w:val="28"/>
          <w:szCs w:val="28"/>
        </w:rPr>
      </w:pPr>
    </w:p>
    <w:p w14:paraId="3CD18F44">
      <w:pPr>
        <w:rPr>
          <w:rFonts w:ascii="Times New Roman" w:hAnsi="Times New Roman" w:eastAsia="黑体" w:cs="Times New Roman"/>
          <w:sz w:val="28"/>
          <w:szCs w:val="28"/>
        </w:rPr>
      </w:pPr>
    </w:p>
    <w:p w14:paraId="309DC1C5">
      <w:pPr>
        <w:pStyle w:val="25"/>
        <w:rPr>
          <w:rFonts w:ascii="Times New Roman" w:hAnsi="Times New Roman" w:eastAsia="黑体" w:cs="Times New Roman"/>
          <w:sz w:val="28"/>
          <w:szCs w:val="28"/>
        </w:rPr>
      </w:pPr>
    </w:p>
    <w:p w14:paraId="115DA125">
      <w:pPr>
        <w:rPr>
          <w:rFonts w:ascii="Times New Roman" w:hAnsi="Times New Roman" w:eastAsia="黑体" w:cs="Times New Roman"/>
          <w:sz w:val="28"/>
          <w:szCs w:val="28"/>
        </w:rPr>
      </w:pPr>
    </w:p>
    <w:p w14:paraId="3B4CA4DC">
      <w:pPr>
        <w:pStyle w:val="25"/>
        <w:rPr>
          <w:rFonts w:ascii="Times New Roman" w:hAnsi="Times New Roman" w:eastAsia="黑体" w:cs="Times New Roman"/>
          <w:sz w:val="28"/>
          <w:szCs w:val="28"/>
        </w:rPr>
      </w:pPr>
    </w:p>
    <w:p w14:paraId="07F7A631">
      <w:pPr>
        <w:rPr>
          <w:rFonts w:ascii="Times New Roman" w:hAnsi="Times New Roman" w:eastAsia="黑体" w:cs="Times New Roman"/>
          <w:sz w:val="28"/>
          <w:szCs w:val="28"/>
        </w:rPr>
      </w:pPr>
    </w:p>
    <w:p w14:paraId="3EA7D2FA">
      <w:pPr>
        <w:pStyle w:val="25"/>
        <w:rPr>
          <w:rFonts w:ascii="Times New Roman" w:hAnsi="Times New Roman" w:eastAsia="黑体" w:cs="Times New Roman"/>
          <w:sz w:val="28"/>
          <w:szCs w:val="28"/>
        </w:rPr>
      </w:pPr>
    </w:p>
    <w:p w14:paraId="24A7A431">
      <w:pPr>
        <w:rPr>
          <w:rFonts w:ascii="Times New Roman" w:hAnsi="Times New Roman" w:eastAsia="黑体" w:cs="Times New Roman"/>
          <w:sz w:val="28"/>
          <w:szCs w:val="28"/>
        </w:rPr>
      </w:pPr>
    </w:p>
    <w:p w14:paraId="0E3F5EC8">
      <w:pPr>
        <w:pStyle w:val="25"/>
        <w:rPr>
          <w:rFonts w:ascii="Times New Roman" w:hAnsi="Times New Roman" w:eastAsia="黑体" w:cs="Times New Roman"/>
          <w:sz w:val="28"/>
          <w:szCs w:val="28"/>
        </w:rPr>
      </w:pPr>
    </w:p>
    <w:p w14:paraId="2CD7229F">
      <w:pPr>
        <w:rPr>
          <w:rFonts w:ascii="Times New Roman" w:hAnsi="Times New Roman" w:eastAsia="黑体" w:cs="Times New Roman"/>
          <w:sz w:val="28"/>
          <w:szCs w:val="28"/>
        </w:rPr>
      </w:pPr>
    </w:p>
    <w:p w14:paraId="5D236696">
      <w:pPr>
        <w:pStyle w:val="25"/>
        <w:rPr>
          <w:rFonts w:ascii="Times New Roman" w:hAnsi="Times New Roman" w:eastAsia="黑体" w:cs="Times New Roman"/>
          <w:sz w:val="28"/>
          <w:szCs w:val="28"/>
        </w:rPr>
      </w:pPr>
    </w:p>
    <w:p w14:paraId="1D075435">
      <w:pPr>
        <w:rPr>
          <w:rFonts w:ascii="Times New Roman" w:hAnsi="Times New Roman" w:eastAsia="黑体" w:cs="Times New Roman"/>
          <w:sz w:val="28"/>
          <w:szCs w:val="28"/>
        </w:rPr>
      </w:pPr>
    </w:p>
    <w:p w14:paraId="38BABE31">
      <w:pPr>
        <w:pStyle w:val="25"/>
        <w:rPr>
          <w:rFonts w:ascii="Times New Roman" w:hAnsi="Times New Roman" w:eastAsia="黑体" w:cs="Times New Roman"/>
          <w:sz w:val="28"/>
          <w:szCs w:val="28"/>
        </w:rPr>
      </w:pPr>
    </w:p>
    <w:p w14:paraId="6BF0EB40">
      <w:pPr>
        <w:rPr>
          <w:rFonts w:ascii="Times New Roman" w:hAnsi="Times New Roman" w:eastAsia="黑体" w:cs="Times New Roman"/>
          <w:sz w:val="28"/>
          <w:szCs w:val="28"/>
        </w:rPr>
      </w:pPr>
    </w:p>
    <w:p w14:paraId="532D8059">
      <w:pPr>
        <w:pStyle w:val="25"/>
        <w:rPr>
          <w:rFonts w:ascii="Times New Roman" w:hAnsi="Times New Roman" w:eastAsia="黑体" w:cs="Times New Roman"/>
          <w:sz w:val="28"/>
          <w:szCs w:val="28"/>
        </w:rPr>
      </w:pPr>
    </w:p>
    <w:p w14:paraId="5FC16228">
      <w:pPr>
        <w:rPr>
          <w:rFonts w:ascii="Times New Roman" w:hAnsi="Times New Roman" w:eastAsia="黑体" w:cs="Times New Roman"/>
          <w:sz w:val="28"/>
          <w:szCs w:val="28"/>
        </w:rPr>
      </w:pPr>
    </w:p>
    <w:p w14:paraId="25E45F8E">
      <w:pPr>
        <w:pStyle w:val="25"/>
        <w:rPr>
          <w:rFonts w:ascii="Times New Roman" w:hAnsi="Times New Roman" w:eastAsia="黑体" w:cs="Times New Roman"/>
          <w:sz w:val="28"/>
          <w:szCs w:val="28"/>
        </w:rPr>
      </w:pPr>
    </w:p>
    <w:p w14:paraId="35284828">
      <w:pPr>
        <w:rPr>
          <w:rFonts w:ascii="Times New Roman" w:hAnsi="Times New Roman" w:eastAsia="黑体" w:cs="Times New Roman"/>
          <w:sz w:val="28"/>
          <w:szCs w:val="28"/>
        </w:rPr>
      </w:pPr>
    </w:p>
    <w:p w14:paraId="5176CBC0">
      <w:pPr>
        <w:pStyle w:val="25"/>
        <w:rPr>
          <w:rFonts w:ascii="Times New Roman" w:hAnsi="Times New Roman" w:eastAsia="黑体" w:cs="Times New Roman"/>
          <w:sz w:val="28"/>
          <w:szCs w:val="28"/>
        </w:rPr>
      </w:pPr>
    </w:p>
    <w:p w14:paraId="4618FBD5">
      <w:pPr>
        <w:rPr>
          <w:rFonts w:ascii="Times New Roman" w:hAnsi="Times New Roman" w:eastAsia="黑体" w:cs="Times New Roman"/>
          <w:sz w:val="28"/>
          <w:szCs w:val="28"/>
        </w:rPr>
      </w:pPr>
    </w:p>
    <w:p w14:paraId="67758F98">
      <w:pPr>
        <w:pStyle w:val="10"/>
        <w:rPr>
          <w:rFonts w:ascii="Times New Roman" w:hAnsi="Times New Roman" w:eastAsia="黑体" w:cs="Times New Roman"/>
          <w:sz w:val="28"/>
          <w:szCs w:val="28"/>
        </w:rPr>
      </w:pPr>
    </w:p>
    <w:p w14:paraId="2E0B5233"/>
    <w:p w14:paraId="7AB985E9">
      <w:pPr>
        <w:pStyle w:val="25"/>
      </w:pPr>
    </w:p>
    <w:p w14:paraId="53712ACE"/>
    <w:p w14:paraId="164C9BC8">
      <w:pPr>
        <w:spacing w:line="440" w:lineRule="exact"/>
        <w:jc w:val="center"/>
        <w:outlineLvl w:val="0"/>
        <w:rPr>
          <w:rFonts w:ascii="Times New Roman" w:hAnsi="Times New Roman" w:eastAsia="黑体" w:cs="Times New Roman"/>
          <w:sz w:val="28"/>
          <w:szCs w:val="28"/>
        </w:rPr>
      </w:pPr>
      <w:bookmarkStart w:id="224" w:name="_Toc15767_WPSOffice_Level1"/>
      <w:bookmarkStart w:id="225" w:name="_Toc26624"/>
      <w:bookmarkStart w:id="226" w:name="_Toc21078_WPSOffice_Level1"/>
      <w:bookmarkStart w:id="227" w:name="_Toc3653"/>
      <w:bookmarkStart w:id="228" w:name="_Toc12998"/>
      <w:bookmarkStart w:id="229" w:name="_Toc7540_WPSOffice_Level1"/>
      <w:r>
        <w:rPr>
          <w:rFonts w:hint="eastAsia" w:ascii="Times New Roman" w:hAnsi="Times New Roman" w:eastAsia="黑体" w:cs="Times New Roman"/>
          <w:sz w:val="28"/>
          <w:szCs w:val="28"/>
          <w:lang w:val="en-US" w:eastAsia="zh-CN"/>
        </w:rPr>
        <w:t>七</w:t>
      </w:r>
      <w:r>
        <w:rPr>
          <w:rFonts w:ascii="Times New Roman" w:hAnsi="Times New Roman" w:eastAsia="黑体" w:cs="Times New Roman"/>
          <w:sz w:val="28"/>
          <w:szCs w:val="28"/>
        </w:rPr>
        <w:t>、</w:t>
      </w:r>
      <w:bookmarkEnd w:id="220"/>
      <w:bookmarkEnd w:id="221"/>
      <w:bookmarkEnd w:id="222"/>
      <w:bookmarkEnd w:id="223"/>
      <w:r>
        <w:rPr>
          <w:rFonts w:hint="eastAsia" w:ascii="Times New Roman" w:hAnsi="Times New Roman" w:eastAsia="黑体" w:cs="Times New Roman"/>
          <w:sz w:val="28"/>
          <w:szCs w:val="28"/>
        </w:rPr>
        <w:t>技术性能（质量）指标描述</w:t>
      </w:r>
    </w:p>
    <w:bookmarkEnd w:id="224"/>
    <w:bookmarkEnd w:id="225"/>
    <w:bookmarkEnd w:id="226"/>
    <w:bookmarkEnd w:id="227"/>
    <w:bookmarkEnd w:id="228"/>
    <w:bookmarkEnd w:id="229"/>
    <w:p w14:paraId="3C861568">
      <w:pPr>
        <w:spacing w:line="440" w:lineRule="exact"/>
        <w:rPr>
          <w:rFonts w:ascii="Times New Roman" w:hAnsi="Times New Roman" w:eastAsia="黑体" w:cs="Times New Roman"/>
          <w:sz w:val="20"/>
          <w:szCs w:val="20"/>
        </w:rPr>
      </w:pPr>
    </w:p>
    <w:p w14:paraId="09AE4F62">
      <w:pPr>
        <w:pStyle w:val="10"/>
        <w:jc w:val="center"/>
        <w:rPr>
          <w:rFonts w:hint="default" w:ascii="Times New Roman" w:hAnsi="Times New Roman" w:cs="Times New Roman" w:eastAsiaTheme="minorEastAsia"/>
          <w:sz w:val="24"/>
          <w:lang w:val="en-US" w:eastAsia="zh-CN"/>
        </w:rPr>
      </w:pPr>
      <w:bookmarkStart w:id="230" w:name="_Toc16609_WPSOffice_Level2"/>
      <w:bookmarkStart w:id="231" w:name="_Toc4794_WPSOffice_Level2"/>
      <w:r>
        <w:rPr>
          <w:rFonts w:hint="eastAsia" w:ascii="Times New Roman" w:hAnsi="Times New Roman" w:cs="Times New Roman"/>
          <w:sz w:val="24"/>
          <w:lang w:val="en-US" w:eastAsia="zh-CN"/>
        </w:rPr>
        <w:t>供应商按评审办法要求提供材料</w:t>
      </w:r>
    </w:p>
    <w:p w14:paraId="6C649713">
      <w:pPr>
        <w:pStyle w:val="10"/>
        <w:rPr>
          <w:rFonts w:ascii="Times New Roman" w:hAnsi="Times New Roman" w:cs="Times New Roman"/>
          <w:sz w:val="24"/>
        </w:rPr>
      </w:pPr>
    </w:p>
    <w:p w14:paraId="311E136B">
      <w:pPr>
        <w:pStyle w:val="10"/>
        <w:rPr>
          <w:rFonts w:ascii="Times New Roman" w:hAnsi="Times New Roman" w:cs="Times New Roman"/>
          <w:sz w:val="24"/>
        </w:rPr>
      </w:pPr>
    </w:p>
    <w:p w14:paraId="26CE80E0">
      <w:pPr>
        <w:pStyle w:val="10"/>
        <w:rPr>
          <w:rFonts w:ascii="Times New Roman" w:hAnsi="Times New Roman" w:cs="Times New Roman"/>
          <w:sz w:val="24"/>
        </w:rPr>
      </w:pPr>
    </w:p>
    <w:p w14:paraId="78EED1E4">
      <w:pPr>
        <w:pStyle w:val="10"/>
        <w:rPr>
          <w:rFonts w:ascii="Times New Roman" w:hAnsi="Times New Roman" w:cs="Times New Roman"/>
          <w:sz w:val="24"/>
        </w:rPr>
      </w:pPr>
    </w:p>
    <w:p w14:paraId="6DF96AAF">
      <w:pPr>
        <w:pStyle w:val="10"/>
        <w:rPr>
          <w:rFonts w:ascii="Times New Roman" w:hAnsi="Times New Roman" w:cs="Times New Roman"/>
          <w:sz w:val="24"/>
        </w:rPr>
      </w:pPr>
    </w:p>
    <w:p w14:paraId="3450AD8A">
      <w:pPr>
        <w:pStyle w:val="10"/>
        <w:rPr>
          <w:rFonts w:ascii="Times New Roman" w:hAnsi="Times New Roman" w:cs="Times New Roman"/>
          <w:sz w:val="24"/>
        </w:rPr>
      </w:pPr>
    </w:p>
    <w:p w14:paraId="6EC75A1D">
      <w:pPr>
        <w:pStyle w:val="10"/>
        <w:rPr>
          <w:rFonts w:ascii="Times New Roman" w:hAnsi="Times New Roman" w:cs="Times New Roman"/>
          <w:sz w:val="24"/>
        </w:rPr>
      </w:pPr>
    </w:p>
    <w:p w14:paraId="46C2DE1D">
      <w:pPr>
        <w:pStyle w:val="10"/>
        <w:rPr>
          <w:rFonts w:ascii="Times New Roman" w:hAnsi="Times New Roman" w:cs="Times New Roman"/>
          <w:sz w:val="24"/>
        </w:rPr>
      </w:pPr>
    </w:p>
    <w:p w14:paraId="2006B40E">
      <w:pPr>
        <w:pStyle w:val="10"/>
        <w:rPr>
          <w:rFonts w:ascii="Times New Roman" w:hAnsi="Times New Roman" w:cs="Times New Roman"/>
          <w:sz w:val="24"/>
        </w:rPr>
      </w:pPr>
    </w:p>
    <w:p w14:paraId="125D1389">
      <w:pPr>
        <w:pStyle w:val="10"/>
        <w:rPr>
          <w:rFonts w:ascii="Times New Roman" w:hAnsi="Times New Roman" w:cs="Times New Roman"/>
          <w:sz w:val="24"/>
        </w:rPr>
      </w:pPr>
    </w:p>
    <w:p w14:paraId="2F43FA7F">
      <w:pPr>
        <w:pStyle w:val="10"/>
        <w:rPr>
          <w:rFonts w:ascii="Times New Roman" w:hAnsi="Times New Roman" w:cs="Times New Roman"/>
          <w:sz w:val="24"/>
        </w:rPr>
      </w:pPr>
    </w:p>
    <w:p w14:paraId="68E61A66">
      <w:pPr>
        <w:pStyle w:val="10"/>
        <w:rPr>
          <w:rFonts w:ascii="Times New Roman" w:hAnsi="Times New Roman" w:cs="Times New Roman"/>
          <w:sz w:val="24"/>
        </w:rPr>
      </w:pPr>
    </w:p>
    <w:p w14:paraId="541A0D77">
      <w:pPr>
        <w:pStyle w:val="10"/>
        <w:rPr>
          <w:rFonts w:ascii="Times New Roman" w:hAnsi="Times New Roman" w:cs="Times New Roman"/>
          <w:sz w:val="24"/>
        </w:rPr>
      </w:pPr>
    </w:p>
    <w:p w14:paraId="29C37A15">
      <w:pPr>
        <w:pStyle w:val="10"/>
        <w:rPr>
          <w:rFonts w:ascii="Times New Roman" w:hAnsi="Times New Roman" w:cs="Times New Roman"/>
          <w:sz w:val="24"/>
        </w:rPr>
      </w:pPr>
    </w:p>
    <w:p w14:paraId="3E7AF82A">
      <w:pPr>
        <w:pStyle w:val="10"/>
        <w:rPr>
          <w:rFonts w:ascii="Times New Roman" w:hAnsi="Times New Roman" w:cs="Times New Roman"/>
          <w:sz w:val="24"/>
        </w:rPr>
      </w:pPr>
    </w:p>
    <w:p w14:paraId="3ADDD80A">
      <w:pPr>
        <w:pStyle w:val="10"/>
        <w:rPr>
          <w:rFonts w:ascii="Times New Roman" w:hAnsi="Times New Roman" w:cs="Times New Roman"/>
          <w:sz w:val="24"/>
        </w:rPr>
      </w:pPr>
    </w:p>
    <w:p w14:paraId="3224ABC0">
      <w:pPr>
        <w:pStyle w:val="10"/>
        <w:rPr>
          <w:rFonts w:ascii="Times New Roman" w:hAnsi="Times New Roman" w:cs="Times New Roman"/>
          <w:sz w:val="24"/>
        </w:rPr>
      </w:pPr>
    </w:p>
    <w:p w14:paraId="5943AA45">
      <w:pPr>
        <w:pStyle w:val="10"/>
        <w:rPr>
          <w:rFonts w:ascii="Times New Roman" w:hAnsi="Times New Roman" w:cs="Times New Roman"/>
          <w:sz w:val="24"/>
        </w:rPr>
      </w:pPr>
    </w:p>
    <w:p w14:paraId="6A4FDD4B">
      <w:pPr>
        <w:pStyle w:val="10"/>
        <w:rPr>
          <w:rFonts w:ascii="Times New Roman" w:hAnsi="Times New Roman" w:cs="Times New Roman"/>
          <w:sz w:val="24"/>
        </w:rPr>
      </w:pPr>
    </w:p>
    <w:p w14:paraId="2E7C62EF">
      <w:pPr>
        <w:pStyle w:val="10"/>
        <w:rPr>
          <w:rFonts w:ascii="Times New Roman" w:hAnsi="Times New Roman" w:cs="Times New Roman"/>
          <w:sz w:val="24"/>
        </w:rPr>
      </w:pPr>
    </w:p>
    <w:p w14:paraId="02B2175D">
      <w:pPr>
        <w:pStyle w:val="10"/>
        <w:rPr>
          <w:rFonts w:ascii="Times New Roman" w:hAnsi="Times New Roman" w:cs="Times New Roman"/>
          <w:sz w:val="24"/>
        </w:rPr>
      </w:pPr>
    </w:p>
    <w:p w14:paraId="281710DC">
      <w:pPr>
        <w:pStyle w:val="10"/>
        <w:rPr>
          <w:rFonts w:ascii="Times New Roman" w:hAnsi="Times New Roman" w:cs="Times New Roman"/>
          <w:sz w:val="24"/>
        </w:rPr>
      </w:pPr>
    </w:p>
    <w:p w14:paraId="45A6308C">
      <w:pPr>
        <w:pStyle w:val="10"/>
        <w:rPr>
          <w:rFonts w:ascii="Times New Roman" w:hAnsi="Times New Roman" w:cs="Times New Roman"/>
          <w:sz w:val="24"/>
        </w:rPr>
      </w:pPr>
    </w:p>
    <w:p w14:paraId="3D435004">
      <w:pPr>
        <w:pStyle w:val="10"/>
        <w:rPr>
          <w:rFonts w:ascii="Times New Roman" w:hAnsi="Times New Roman" w:cs="Times New Roman"/>
          <w:sz w:val="24"/>
        </w:rPr>
      </w:pPr>
    </w:p>
    <w:p w14:paraId="23FA2A30">
      <w:pPr>
        <w:pStyle w:val="10"/>
        <w:rPr>
          <w:rFonts w:ascii="Times New Roman" w:hAnsi="Times New Roman" w:cs="Times New Roman"/>
          <w:sz w:val="24"/>
        </w:rPr>
      </w:pPr>
    </w:p>
    <w:p w14:paraId="725F0B4C">
      <w:pPr>
        <w:pStyle w:val="10"/>
        <w:rPr>
          <w:rFonts w:ascii="Times New Roman" w:hAnsi="Times New Roman" w:cs="Times New Roman"/>
          <w:sz w:val="24"/>
        </w:rPr>
      </w:pPr>
    </w:p>
    <w:p w14:paraId="7DDD2518">
      <w:pPr>
        <w:pStyle w:val="10"/>
        <w:rPr>
          <w:rFonts w:ascii="Times New Roman" w:hAnsi="Times New Roman" w:cs="Times New Roman"/>
          <w:sz w:val="24"/>
        </w:rPr>
      </w:pPr>
    </w:p>
    <w:p w14:paraId="3EE4B024">
      <w:pPr>
        <w:pStyle w:val="10"/>
        <w:rPr>
          <w:rFonts w:ascii="Times New Roman" w:hAnsi="Times New Roman" w:cs="Times New Roman"/>
          <w:sz w:val="24"/>
        </w:rPr>
      </w:pPr>
    </w:p>
    <w:p w14:paraId="2FB19A90">
      <w:pPr>
        <w:pStyle w:val="10"/>
        <w:rPr>
          <w:rFonts w:ascii="Times New Roman" w:hAnsi="Times New Roman" w:cs="Times New Roman"/>
          <w:sz w:val="24"/>
        </w:rPr>
      </w:pPr>
    </w:p>
    <w:p w14:paraId="590263A5">
      <w:pPr>
        <w:pStyle w:val="11"/>
        <w:rPr>
          <w:rFonts w:ascii="Times New Roman" w:hAnsi="Times New Roman" w:cs="Times New Roman"/>
          <w:sz w:val="24"/>
        </w:rPr>
      </w:pPr>
    </w:p>
    <w:p w14:paraId="418888C0">
      <w:pPr>
        <w:pStyle w:val="12"/>
        <w:rPr>
          <w:rFonts w:ascii="Times New Roman" w:hAnsi="Times New Roman" w:cs="Times New Roman"/>
          <w:sz w:val="24"/>
        </w:rPr>
      </w:pPr>
    </w:p>
    <w:p w14:paraId="2DEE2FB5">
      <w:pPr>
        <w:rPr>
          <w:rFonts w:ascii="Times New Roman" w:hAnsi="Times New Roman" w:cs="Times New Roman"/>
          <w:sz w:val="24"/>
        </w:rPr>
      </w:pPr>
    </w:p>
    <w:p w14:paraId="03F94BA9">
      <w:pPr>
        <w:pStyle w:val="10"/>
      </w:pPr>
    </w:p>
    <w:p w14:paraId="681BAB98">
      <w:pPr>
        <w:pStyle w:val="10"/>
        <w:rPr>
          <w:rFonts w:ascii="Times New Roman" w:hAnsi="Times New Roman" w:cs="Times New Roman"/>
          <w:sz w:val="24"/>
        </w:rPr>
      </w:pPr>
    </w:p>
    <w:bookmarkEnd w:id="230"/>
    <w:bookmarkEnd w:id="231"/>
    <w:p w14:paraId="6B705502">
      <w:pPr>
        <w:spacing w:line="440" w:lineRule="exact"/>
        <w:jc w:val="center"/>
        <w:outlineLvl w:val="0"/>
        <w:rPr>
          <w:rFonts w:ascii="Times New Roman" w:hAnsi="Times New Roman" w:eastAsia="黑体" w:cs="Times New Roman"/>
          <w:sz w:val="28"/>
          <w:szCs w:val="28"/>
        </w:rPr>
      </w:pPr>
      <w:bookmarkStart w:id="232" w:name="_Toc2428_WPSOffice_Level1"/>
      <w:bookmarkStart w:id="233" w:name="_Toc13165_WPSOffice_Level1"/>
      <w:bookmarkStart w:id="234" w:name="_Toc15887_WPSOffice_Level1"/>
      <w:bookmarkStart w:id="235" w:name="_Toc7110_WPSOffice_Level1"/>
      <w:bookmarkStart w:id="236" w:name="_Toc15802_WPSOffice_Level1"/>
      <w:bookmarkStart w:id="237" w:name="_Toc8419_WPSOffice_Level1"/>
      <w:bookmarkStart w:id="238" w:name="_Toc22303_WPSOffice_Level1"/>
      <w:bookmarkStart w:id="239" w:name="_Toc8565"/>
      <w:bookmarkStart w:id="240" w:name="_Toc32592"/>
      <w:bookmarkStart w:id="241" w:name="_Toc23493"/>
      <w:r>
        <w:rPr>
          <w:rFonts w:hint="eastAsia" w:ascii="Times New Roman" w:hAnsi="Times New Roman" w:eastAsia="黑体" w:cs="Times New Roman"/>
          <w:sz w:val="28"/>
          <w:szCs w:val="28"/>
          <w:lang w:val="en-US" w:eastAsia="zh-CN"/>
        </w:rPr>
        <w:t>八</w:t>
      </w:r>
      <w:r>
        <w:rPr>
          <w:rFonts w:ascii="Times New Roman" w:hAnsi="Times New Roman" w:eastAsia="黑体" w:cs="Times New Roman"/>
          <w:sz w:val="28"/>
          <w:szCs w:val="28"/>
        </w:rPr>
        <w:t>、</w:t>
      </w:r>
      <w:bookmarkEnd w:id="232"/>
      <w:bookmarkEnd w:id="233"/>
      <w:bookmarkEnd w:id="234"/>
      <w:bookmarkEnd w:id="235"/>
      <w:bookmarkEnd w:id="236"/>
      <w:bookmarkEnd w:id="237"/>
      <w:bookmarkEnd w:id="238"/>
      <w:bookmarkEnd w:id="239"/>
      <w:r>
        <w:rPr>
          <w:rFonts w:hint="eastAsia" w:ascii="Times New Roman" w:hAnsi="Times New Roman" w:eastAsia="黑体" w:cs="Times New Roman"/>
          <w:sz w:val="28"/>
          <w:szCs w:val="28"/>
        </w:rPr>
        <w:t>承诺书</w:t>
      </w:r>
      <w:bookmarkEnd w:id="240"/>
      <w:bookmarkEnd w:id="241"/>
    </w:p>
    <w:p w14:paraId="6EAB4259">
      <w:pPr>
        <w:pStyle w:val="10"/>
        <w:rPr>
          <w:rFonts w:ascii="Times New Roman" w:hAnsi="Times New Roman" w:eastAsia="黑体" w:cs="Times New Roman"/>
          <w:sz w:val="36"/>
          <w:szCs w:val="36"/>
        </w:rPr>
      </w:pPr>
    </w:p>
    <w:p w14:paraId="08C734DF">
      <w:pPr>
        <w:wordWrap w:val="0"/>
        <w:topLinePunct/>
        <w:spacing w:line="4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承诺书</w:t>
      </w:r>
    </w:p>
    <w:p w14:paraId="5FE9430A">
      <w:pPr>
        <w:wordWrap w:val="0"/>
        <w:topLinePunct/>
        <w:spacing w:line="400" w:lineRule="exact"/>
        <w:rPr>
          <w:rFonts w:ascii="Times New Roman" w:hAnsi="Times New Roman" w:cs="Times New Roman"/>
          <w:sz w:val="24"/>
          <w:u w:val="single"/>
        </w:rPr>
      </w:pPr>
      <w:r>
        <w:rPr>
          <w:rFonts w:hint="eastAsia" w:ascii="Times New Roman" w:hAnsi="Times New Roman" w:cs="Times New Roman"/>
          <w:sz w:val="24"/>
        </w:rPr>
        <w:t xml:space="preserve">致： </w:t>
      </w:r>
      <w:r>
        <w:rPr>
          <w:rFonts w:hint="eastAsia" w:ascii="Times New Roman" w:hAnsi="Times New Roman" w:cs="Times New Roman"/>
          <w:sz w:val="24"/>
          <w:u w:val="single"/>
        </w:rPr>
        <w:t xml:space="preserve">                    </w:t>
      </w:r>
    </w:p>
    <w:p w14:paraId="40252AB6">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1. </w:t>
      </w:r>
      <w:r>
        <w:rPr>
          <w:rFonts w:hint="eastAsia" w:ascii="Times New Roman" w:hAnsi="Times New Roman" w:cs="Times New Roman"/>
          <w:sz w:val="24"/>
        </w:rPr>
        <w:t>我方已仔细研究了</w:t>
      </w:r>
      <w:r>
        <w:rPr>
          <w:rFonts w:hint="eastAsia" w:ascii="Times New Roman" w:hAnsi="Times New Roman" w:cs="Times New Roman"/>
          <w:sz w:val="24"/>
          <w:u w:val="single"/>
        </w:rPr>
        <w:t xml:space="preserve">         （项目名称）</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eastAsia="zh-CN"/>
        </w:rPr>
        <w:t>采购</w:t>
      </w:r>
      <w:r>
        <w:rPr>
          <w:rFonts w:hint="eastAsia" w:ascii="Times New Roman" w:hAnsi="Times New Roman" w:cs="Times New Roman"/>
          <w:sz w:val="24"/>
        </w:rPr>
        <w:t>文件的全部内容，愿意以报价文件</w:t>
      </w:r>
      <w:r>
        <w:rPr>
          <w:rFonts w:hint="eastAsia" w:ascii="Times New Roman" w:hAnsi="Times New Roman" w:cs="Times New Roman"/>
          <w:sz w:val="24"/>
          <w:lang w:eastAsia="zh-CN"/>
        </w:rPr>
        <w:t>响应</w:t>
      </w:r>
      <w:r>
        <w:rPr>
          <w:rFonts w:hint="eastAsia" w:ascii="Times New Roman" w:hAnsi="Times New Roman" w:cs="Times New Roman"/>
          <w:sz w:val="24"/>
        </w:rPr>
        <w:t>函中的</w:t>
      </w:r>
      <w:r>
        <w:rPr>
          <w:rFonts w:hint="eastAsia" w:ascii="Times New Roman" w:hAnsi="Times New Roman" w:cs="Times New Roman"/>
          <w:sz w:val="24"/>
          <w:lang w:eastAsia="zh-CN"/>
        </w:rPr>
        <w:t>响应</w:t>
      </w:r>
      <w:r>
        <w:rPr>
          <w:rFonts w:hint="eastAsia" w:ascii="Times New Roman" w:hAnsi="Times New Roman" w:cs="Times New Roman"/>
          <w:sz w:val="24"/>
        </w:rPr>
        <w:t>总报价提供</w:t>
      </w:r>
      <w:r>
        <w:rPr>
          <w:rFonts w:hint="eastAsia" w:ascii="Times New Roman" w:hAnsi="Times New Roman" w:cs="Times New Roman"/>
          <w:sz w:val="24"/>
          <w:lang w:eastAsia="zh-CN"/>
        </w:rPr>
        <w:t>采购</w:t>
      </w:r>
      <w:r>
        <w:rPr>
          <w:rFonts w:hint="eastAsia" w:ascii="Times New Roman" w:hAnsi="Times New Roman" w:cs="Times New Roman"/>
          <w:sz w:val="24"/>
        </w:rPr>
        <w:t xml:space="preserve">文件要求的货物、技术服务和质保售后服务等，并按合同约定履行义务。 </w:t>
      </w:r>
    </w:p>
    <w:p w14:paraId="665B4435">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2. </w:t>
      </w:r>
      <w:r>
        <w:rPr>
          <w:rFonts w:hint="eastAsia" w:ascii="Times New Roman" w:hAnsi="Times New Roman" w:cs="Times New Roman"/>
          <w:sz w:val="24"/>
        </w:rPr>
        <w:t>我方承诺响应文件资料真实有效，我方</w:t>
      </w:r>
      <w:r>
        <w:rPr>
          <w:rFonts w:hint="eastAsia" w:ascii="Times New Roman" w:hAnsi="Times New Roman" w:cs="Times New Roman"/>
          <w:sz w:val="24"/>
          <w:lang w:val="en-US" w:eastAsia="zh-CN"/>
        </w:rPr>
        <w:t>采购</w:t>
      </w:r>
      <w:r>
        <w:rPr>
          <w:rFonts w:hint="eastAsia" w:ascii="Times New Roman" w:hAnsi="Times New Roman" w:cs="Times New Roman"/>
          <w:sz w:val="24"/>
        </w:rPr>
        <w:t xml:space="preserve">文件的全部要求。 </w:t>
      </w:r>
    </w:p>
    <w:p w14:paraId="04D58CEE">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3. </w:t>
      </w:r>
      <w:r>
        <w:rPr>
          <w:rFonts w:hint="eastAsia" w:ascii="Times New Roman" w:hAnsi="Times New Roman" w:cs="Times New Roman"/>
          <w:sz w:val="24"/>
        </w:rPr>
        <w:t>我方承诺在</w:t>
      </w:r>
      <w:r>
        <w:rPr>
          <w:rFonts w:hint="eastAsia" w:ascii="Times New Roman" w:hAnsi="Times New Roman" w:cs="Times New Roman"/>
          <w:sz w:val="24"/>
          <w:lang w:eastAsia="zh-CN"/>
        </w:rPr>
        <w:t>采购</w:t>
      </w:r>
      <w:r>
        <w:rPr>
          <w:rFonts w:hint="eastAsia" w:ascii="Times New Roman" w:hAnsi="Times New Roman" w:cs="Times New Roman"/>
          <w:sz w:val="24"/>
        </w:rPr>
        <w:t>文件规定的</w:t>
      </w:r>
      <w:r>
        <w:rPr>
          <w:rFonts w:hint="eastAsia" w:ascii="Times New Roman" w:hAnsi="Times New Roman" w:cs="Times New Roman"/>
          <w:sz w:val="24"/>
          <w:lang w:eastAsia="zh-CN"/>
        </w:rPr>
        <w:t>响应</w:t>
      </w:r>
      <w:r>
        <w:rPr>
          <w:rFonts w:hint="eastAsia" w:ascii="Times New Roman" w:hAnsi="Times New Roman" w:cs="Times New Roman"/>
          <w:sz w:val="24"/>
        </w:rPr>
        <w:t>有效期内不撤销</w:t>
      </w:r>
      <w:r>
        <w:rPr>
          <w:rFonts w:hint="eastAsia" w:ascii="Times New Roman" w:hAnsi="Times New Roman" w:cs="Times New Roman"/>
          <w:sz w:val="24"/>
          <w:lang w:eastAsia="zh-CN"/>
        </w:rPr>
        <w:t>响应</w:t>
      </w:r>
      <w:r>
        <w:rPr>
          <w:rFonts w:hint="eastAsia" w:ascii="Times New Roman" w:hAnsi="Times New Roman" w:cs="Times New Roman"/>
          <w:sz w:val="24"/>
        </w:rPr>
        <w:t xml:space="preserve">文件。 </w:t>
      </w:r>
    </w:p>
    <w:p w14:paraId="0F5E72B6">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4. </w:t>
      </w:r>
      <w:r>
        <w:rPr>
          <w:rFonts w:hint="eastAsia" w:ascii="Times New Roman" w:hAnsi="Times New Roman" w:cs="Times New Roman"/>
          <w:sz w:val="24"/>
        </w:rPr>
        <w:t>如我方</w:t>
      </w:r>
      <w:r>
        <w:rPr>
          <w:rFonts w:hint="eastAsia" w:ascii="Times New Roman" w:hAnsi="Times New Roman" w:cs="Times New Roman"/>
          <w:sz w:val="24"/>
          <w:lang w:eastAsia="zh-CN"/>
        </w:rPr>
        <w:t>成交</w:t>
      </w:r>
      <w:r>
        <w:rPr>
          <w:rFonts w:hint="eastAsia" w:ascii="Times New Roman" w:hAnsi="Times New Roman" w:cs="Times New Roman"/>
          <w:sz w:val="24"/>
        </w:rPr>
        <w:t xml:space="preserve">，我方承诺： </w:t>
      </w:r>
    </w:p>
    <w:p w14:paraId="5480ACE0">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1</w:t>
      </w:r>
      <w:r>
        <w:rPr>
          <w:rFonts w:hint="eastAsia" w:ascii="Times New Roman" w:hAnsi="Times New Roman" w:cs="Times New Roman"/>
          <w:sz w:val="24"/>
        </w:rPr>
        <w:t>）在收到</w:t>
      </w:r>
      <w:r>
        <w:rPr>
          <w:rFonts w:hint="eastAsia" w:ascii="Times New Roman" w:hAnsi="Times New Roman" w:cs="Times New Roman"/>
          <w:sz w:val="24"/>
          <w:lang w:eastAsia="zh-CN"/>
        </w:rPr>
        <w:t>成交</w:t>
      </w:r>
      <w:r>
        <w:rPr>
          <w:rFonts w:hint="eastAsia" w:ascii="Times New Roman" w:hAnsi="Times New Roman" w:cs="Times New Roman"/>
          <w:sz w:val="24"/>
        </w:rPr>
        <w:t>通知书后，在</w:t>
      </w:r>
      <w:r>
        <w:rPr>
          <w:rFonts w:hint="eastAsia" w:ascii="Times New Roman" w:hAnsi="Times New Roman" w:cs="Times New Roman"/>
          <w:sz w:val="24"/>
          <w:lang w:eastAsia="zh-CN"/>
        </w:rPr>
        <w:t>成交</w:t>
      </w:r>
      <w:r>
        <w:rPr>
          <w:rFonts w:hint="eastAsia" w:ascii="Times New Roman" w:hAnsi="Times New Roman" w:cs="Times New Roman"/>
          <w:sz w:val="24"/>
        </w:rPr>
        <w:t xml:space="preserve">通知书规定的期限内与你方签订合同； </w:t>
      </w:r>
    </w:p>
    <w:p w14:paraId="6DA86036">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2</w:t>
      </w:r>
      <w:r>
        <w:rPr>
          <w:rFonts w:hint="eastAsia" w:ascii="Times New Roman" w:hAnsi="Times New Roman" w:cs="Times New Roman"/>
          <w:sz w:val="24"/>
        </w:rPr>
        <w:t xml:space="preserve">）在签订合同时不向你方提出附加条件； </w:t>
      </w:r>
    </w:p>
    <w:p w14:paraId="070CE838">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3</w:t>
      </w:r>
      <w:r>
        <w:rPr>
          <w:rFonts w:hint="eastAsia" w:ascii="Times New Roman" w:hAnsi="Times New Roman" w:cs="Times New Roman"/>
          <w:sz w:val="24"/>
        </w:rPr>
        <w:t>）按照</w:t>
      </w:r>
      <w:r>
        <w:rPr>
          <w:rFonts w:hint="eastAsia" w:ascii="Times New Roman" w:hAnsi="Times New Roman" w:cs="Times New Roman"/>
          <w:sz w:val="24"/>
          <w:lang w:eastAsia="zh-CN"/>
        </w:rPr>
        <w:t>采购</w:t>
      </w:r>
      <w:r>
        <w:rPr>
          <w:rFonts w:hint="eastAsia" w:ascii="Times New Roman" w:hAnsi="Times New Roman" w:cs="Times New Roman"/>
          <w:sz w:val="24"/>
        </w:rPr>
        <w:t xml:space="preserve">文件要求提交履约保证金； </w:t>
      </w:r>
    </w:p>
    <w:p w14:paraId="7F97EA9F">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4</w:t>
      </w:r>
      <w:r>
        <w:rPr>
          <w:rFonts w:hint="eastAsia" w:ascii="Times New Roman" w:hAnsi="Times New Roman" w:cs="Times New Roman"/>
          <w:sz w:val="24"/>
        </w:rPr>
        <w:t xml:space="preserve">）在合同约定的期限内完成合同规定的全部义务； </w:t>
      </w:r>
    </w:p>
    <w:p w14:paraId="7FD014F4">
      <w:pPr>
        <w:wordWrap w:val="0"/>
        <w:topLinePunct/>
        <w:spacing w:line="400" w:lineRule="exact"/>
        <w:ind w:firstLine="720" w:firstLineChars="300"/>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t>5</w:t>
      </w:r>
      <w:r>
        <w:rPr>
          <w:rFonts w:hint="eastAsia" w:ascii="Times New Roman" w:hAnsi="Times New Roman" w:cs="Times New Roman"/>
          <w:sz w:val="24"/>
        </w:rPr>
        <w:t>）在你方和我方进行合同谈判之前，我方将按照</w:t>
      </w:r>
      <w:r>
        <w:rPr>
          <w:rFonts w:hint="eastAsia" w:ascii="Times New Roman" w:hAnsi="Times New Roman" w:cs="Times New Roman"/>
          <w:sz w:val="24"/>
          <w:lang w:eastAsia="zh-CN"/>
        </w:rPr>
        <w:t>响应</w:t>
      </w:r>
      <w:r>
        <w:rPr>
          <w:rFonts w:hint="eastAsia" w:ascii="Times New Roman" w:hAnsi="Times New Roman" w:cs="Times New Roman"/>
          <w:sz w:val="24"/>
        </w:rPr>
        <w:t>文件中填报信息及</w:t>
      </w:r>
      <w:r>
        <w:rPr>
          <w:rFonts w:hint="eastAsia" w:ascii="Times New Roman" w:hAnsi="Times New Roman" w:cs="Times New Roman"/>
          <w:sz w:val="24"/>
          <w:lang w:eastAsia="zh-CN"/>
        </w:rPr>
        <w:t>采购</w:t>
      </w:r>
      <w:r>
        <w:rPr>
          <w:rFonts w:hint="eastAsia" w:ascii="Times New Roman" w:hAnsi="Times New Roman" w:cs="Times New Roman"/>
          <w:sz w:val="24"/>
        </w:rPr>
        <w:t>文件提出的要求严格执行，如我方设备及相关资料不满足合同附件要求，你方有权取消我方</w:t>
      </w:r>
      <w:r>
        <w:rPr>
          <w:rFonts w:hint="eastAsia" w:ascii="Times New Roman" w:hAnsi="Times New Roman" w:cs="Times New Roman"/>
          <w:sz w:val="24"/>
          <w:lang w:eastAsia="zh-CN"/>
        </w:rPr>
        <w:t>成交</w:t>
      </w:r>
      <w:r>
        <w:rPr>
          <w:rFonts w:hint="eastAsia" w:ascii="Times New Roman" w:hAnsi="Times New Roman" w:cs="Times New Roman"/>
          <w:sz w:val="24"/>
        </w:rPr>
        <w:t xml:space="preserve">资格。 </w:t>
      </w:r>
    </w:p>
    <w:p w14:paraId="0B23FE45">
      <w:pPr>
        <w:wordWrap w:val="0"/>
        <w:topLinePunct/>
        <w:spacing w:line="400" w:lineRule="exact"/>
        <w:ind w:firstLine="480" w:firstLineChars="200"/>
        <w:rPr>
          <w:rFonts w:ascii="Times New Roman" w:hAnsi="Times New Roman" w:cs="Times New Roman"/>
          <w:sz w:val="24"/>
        </w:rPr>
      </w:pPr>
      <w:r>
        <w:rPr>
          <w:rFonts w:ascii="Times New Roman" w:hAnsi="Times New Roman" w:cs="Times New Roman"/>
          <w:sz w:val="24"/>
        </w:rPr>
        <w:t xml:space="preserve">5. </w:t>
      </w:r>
      <w:r>
        <w:rPr>
          <w:rFonts w:hint="eastAsia" w:ascii="Times New Roman" w:hAnsi="Times New Roman" w:cs="Times New Roman"/>
          <w:sz w:val="24"/>
        </w:rPr>
        <w:t>我方在此声明，所递交的</w:t>
      </w:r>
      <w:r>
        <w:rPr>
          <w:rFonts w:hint="eastAsia" w:ascii="Times New Roman" w:hAnsi="Times New Roman" w:cs="Times New Roman"/>
          <w:sz w:val="24"/>
          <w:lang w:eastAsia="zh-CN"/>
        </w:rPr>
        <w:t>响应</w:t>
      </w:r>
      <w:r>
        <w:rPr>
          <w:rFonts w:hint="eastAsia" w:ascii="Times New Roman" w:hAnsi="Times New Roman" w:cs="Times New Roman"/>
          <w:sz w:val="24"/>
        </w:rPr>
        <w:t>文件及有关资料内容完整、真实和准确，符合资格审查条件（最低要求），且不存在第二章</w:t>
      </w:r>
      <w:r>
        <w:rPr>
          <w:rFonts w:ascii="Times New Roman" w:hAnsi="Times New Roman" w:cs="Times New Roman"/>
          <w:sz w:val="24"/>
        </w:rPr>
        <w:t>“</w:t>
      </w:r>
      <w:r>
        <w:rPr>
          <w:rFonts w:hint="eastAsia" w:ascii="Times New Roman" w:hAnsi="Times New Roman" w:cs="Times New Roman"/>
          <w:sz w:val="24"/>
        </w:rPr>
        <w:t>供应商须知</w:t>
      </w:r>
      <w:r>
        <w:rPr>
          <w:rFonts w:ascii="Times New Roman" w:hAnsi="Times New Roman" w:cs="Times New Roman"/>
          <w:sz w:val="24"/>
        </w:rPr>
        <w:t>”</w:t>
      </w:r>
      <w:r>
        <w:rPr>
          <w:rFonts w:hint="eastAsia" w:ascii="Times New Roman" w:hAnsi="Times New Roman" w:cs="Times New Roman"/>
          <w:sz w:val="24"/>
        </w:rPr>
        <w:t>规定的任何一种情形。</w:t>
      </w:r>
    </w:p>
    <w:p w14:paraId="0F9605BF">
      <w:pPr>
        <w:pStyle w:val="34"/>
        <w:rPr>
          <w:rFonts w:hint="default" w:ascii="Times New Roman" w:hAnsi="Times New Roman"/>
          <w:color w:val="auto"/>
          <w:szCs w:val="28"/>
        </w:rPr>
      </w:pPr>
    </w:p>
    <w:p w14:paraId="3D799163">
      <w:pPr>
        <w:adjustRightInd w:val="0"/>
        <w:snapToGrid w:val="0"/>
        <w:ind w:left="4496" w:leftChars="2141" w:firstLine="898" w:firstLineChars="321"/>
        <w:jc w:val="left"/>
        <w:rPr>
          <w:rFonts w:ascii="Times New Roman" w:hAnsi="Times New Roman" w:cs="Times New Roman"/>
          <w:sz w:val="24"/>
        </w:rPr>
      </w:pPr>
      <w:r>
        <w:rPr>
          <w:rFonts w:hint="eastAsia" w:ascii="Times New Roman" w:hAnsi="Times New Roman" w:eastAsia="黑体" w:cs="Times New Roman"/>
          <w:sz w:val="28"/>
          <w:szCs w:val="28"/>
        </w:rPr>
        <w:t xml:space="preserve">                                </w:t>
      </w:r>
    </w:p>
    <w:p w14:paraId="7F093570">
      <w:pPr>
        <w:adjustRightInd w:val="0"/>
        <w:snapToGrid w:val="0"/>
        <w:ind w:firstLine="4305"/>
        <w:rPr>
          <w:rFonts w:ascii="Times New Roman" w:hAnsi="Times New Roman" w:cs="Times New Roman"/>
          <w:sz w:val="24"/>
        </w:rPr>
      </w:pPr>
      <w:r>
        <w:rPr>
          <w:rFonts w:hint="eastAsia" w:ascii="Times New Roman" w:hAnsi="Times New Roman" w:cs="Times New Roman"/>
          <w:sz w:val="24"/>
          <w:lang w:eastAsia="zh-CN"/>
        </w:rPr>
        <w:t>响应</w:t>
      </w:r>
      <w:r>
        <w:rPr>
          <w:rFonts w:ascii="Times New Roman" w:hAnsi="Times New Roman" w:cs="Times New Roman"/>
          <w:sz w:val="24"/>
        </w:rPr>
        <w:t>人：</w:t>
      </w:r>
      <w:r>
        <w:rPr>
          <w:rFonts w:ascii="Times New Roman" w:hAnsi="Times New Roman" w:cs="Times New Roman"/>
          <w:sz w:val="24"/>
          <w:u w:val="single"/>
        </w:rPr>
        <w:t xml:space="preserve">                  </w:t>
      </w:r>
      <w:r>
        <w:rPr>
          <w:rFonts w:ascii="Times New Roman" w:hAnsi="Times New Roman" w:cs="Times New Roman"/>
          <w:sz w:val="24"/>
        </w:rPr>
        <w:t>（盖单位公章）</w:t>
      </w:r>
    </w:p>
    <w:p w14:paraId="02741204">
      <w:pPr>
        <w:adjustRightInd w:val="0"/>
        <w:snapToGrid w:val="0"/>
        <w:ind w:firstLine="4305"/>
        <w:rPr>
          <w:rFonts w:ascii="Times New Roman" w:hAnsi="Times New Roman" w:cs="Times New Roman"/>
          <w:sz w:val="24"/>
        </w:rPr>
      </w:pPr>
      <w:r>
        <w:rPr>
          <w:rFonts w:ascii="Times New Roman" w:hAnsi="Times New Roman" w:cs="Times New Roman"/>
          <w:sz w:val="24"/>
        </w:rPr>
        <w:t>法定代表人或其委托代理人：</w:t>
      </w:r>
      <w:r>
        <w:rPr>
          <w:rFonts w:ascii="Times New Roman" w:hAnsi="Times New Roman" w:cs="Times New Roman"/>
          <w:sz w:val="24"/>
          <w:u w:val="single"/>
        </w:rPr>
        <w:t xml:space="preserve">     </w:t>
      </w:r>
      <w:r>
        <w:rPr>
          <w:rFonts w:ascii="Times New Roman" w:hAnsi="Times New Roman" w:cs="Times New Roman"/>
          <w:sz w:val="24"/>
        </w:rPr>
        <w:t>（签字或盖章）</w:t>
      </w:r>
    </w:p>
    <w:p w14:paraId="58BC0C2D">
      <w:pPr>
        <w:adjustRightInd w:val="0"/>
        <w:snapToGrid w:val="0"/>
        <w:ind w:firstLine="4305"/>
        <w:rPr>
          <w:rFonts w:ascii="Times New Roman" w:hAnsi="Times New Roman" w:cs="Times New Roman"/>
          <w:sz w:val="24"/>
          <w:u w:val="single"/>
        </w:rPr>
      </w:pPr>
      <w:r>
        <w:rPr>
          <w:rFonts w:ascii="Times New Roman" w:hAnsi="Times New Roman" w:cs="Times New Roman"/>
          <w:sz w:val="24"/>
        </w:rPr>
        <w:t>地址：</w:t>
      </w:r>
      <w:r>
        <w:rPr>
          <w:rFonts w:ascii="Times New Roman" w:hAnsi="Times New Roman" w:cs="Times New Roman"/>
          <w:sz w:val="24"/>
          <w:u w:val="single"/>
        </w:rPr>
        <w:t xml:space="preserve">                                 </w:t>
      </w:r>
    </w:p>
    <w:p w14:paraId="2EFFA0E8">
      <w:pPr>
        <w:adjustRightInd w:val="0"/>
        <w:snapToGrid w:val="0"/>
        <w:ind w:firstLine="4305"/>
        <w:rPr>
          <w:rFonts w:ascii="Times New Roman" w:hAnsi="Times New Roman" w:cs="Times New Roman"/>
          <w:sz w:val="24"/>
          <w:u w:val="single"/>
        </w:rPr>
      </w:pPr>
      <w:r>
        <w:rPr>
          <w:rFonts w:ascii="Times New Roman" w:hAnsi="Times New Roman" w:cs="Times New Roman"/>
          <w:sz w:val="24"/>
        </w:rPr>
        <w:t>网址：</w:t>
      </w:r>
      <w:r>
        <w:rPr>
          <w:rFonts w:ascii="Times New Roman" w:hAnsi="Times New Roman" w:cs="Times New Roman"/>
          <w:sz w:val="24"/>
          <w:u w:val="single"/>
        </w:rPr>
        <w:t xml:space="preserve">                                 </w:t>
      </w:r>
    </w:p>
    <w:p w14:paraId="22A8C872">
      <w:pPr>
        <w:adjustRightInd w:val="0"/>
        <w:snapToGrid w:val="0"/>
        <w:ind w:firstLine="4305"/>
        <w:rPr>
          <w:rFonts w:ascii="Times New Roman" w:hAnsi="Times New Roman" w:cs="Times New Roman"/>
          <w:sz w:val="24"/>
          <w:u w:val="single"/>
        </w:rPr>
      </w:pPr>
      <w:r>
        <w:rPr>
          <w:rFonts w:ascii="Times New Roman" w:hAnsi="Times New Roman" w:cs="Times New Roman"/>
          <w:sz w:val="24"/>
        </w:rPr>
        <w:t>电话：</w:t>
      </w:r>
      <w:r>
        <w:rPr>
          <w:rFonts w:ascii="Times New Roman" w:hAnsi="Times New Roman" w:cs="Times New Roman"/>
          <w:sz w:val="24"/>
          <w:u w:val="single"/>
        </w:rPr>
        <w:t xml:space="preserve">                                 </w:t>
      </w:r>
    </w:p>
    <w:p w14:paraId="5AC41074">
      <w:pPr>
        <w:adjustRightInd w:val="0"/>
        <w:snapToGrid w:val="0"/>
        <w:ind w:firstLine="4305"/>
        <w:rPr>
          <w:rFonts w:ascii="Times New Roman" w:hAnsi="Times New Roman" w:cs="Times New Roman"/>
          <w:sz w:val="24"/>
          <w:u w:val="single"/>
        </w:rPr>
      </w:pPr>
      <w:r>
        <w:rPr>
          <w:rFonts w:ascii="Times New Roman" w:hAnsi="Times New Roman" w:cs="Times New Roman"/>
          <w:sz w:val="24"/>
        </w:rPr>
        <w:t>传真：</w:t>
      </w:r>
      <w:r>
        <w:rPr>
          <w:rFonts w:ascii="Times New Roman" w:hAnsi="Times New Roman" w:cs="Times New Roman"/>
          <w:sz w:val="24"/>
          <w:u w:val="single"/>
        </w:rPr>
        <w:t xml:space="preserve">                                 </w:t>
      </w:r>
    </w:p>
    <w:p w14:paraId="16DC32C8">
      <w:pPr>
        <w:adjustRightInd w:val="0"/>
        <w:snapToGrid w:val="0"/>
        <w:ind w:firstLine="4305"/>
        <w:rPr>
          <w:rFonts w:ascii="Times New Roman" w:hAnsi="Times New Roman" w:cs="Times New Roman"/>
          <w:sz w:val="24"/>
          <w:u w:val="single"/>
        </w:rPr>
      </w:pPr>
      <w:r>
        <w:rPr>
          <w:rFonts w:ascii="Times New Roman" w:hAnsi="Times New Roman" w:cs="Times New Roman"/>
          <w:sz w:val="24"/>
        </w:rPr>
        <w:t>邮政编码：</w:t>
      </w:r>
      <w:r>
        <w:rPr>
          <w:rFonts w:ascii="Times New Roman" w:hAnsi="Times New Roman" w:cs="Times New Roman"/>
          <w:sz w:val="24"/>
          <w:u w:val="single"/>
        </w:rPr>
        <w:t xml:space="preserve">                             </w:t>
      </w:r>
    </w:p>
    <w:p w14:paraId="50F58D25">
      <w:pPr>
        <w:adjustRightInd w:val="0"/>
        <w:snapToGrid w:val="0"/>
        <w:ind w:firstLine="5880" w:firstLineChars="2450"/>
        <w:rPr>
          <w:rFonts w:ascii="Times New Roman" w:hAnsi="Times New Roman" w:cs="Times New Roman"/>
          <w:sz w:val="24"/>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14:paraId="13ACFB47">
      <w:pPr>
        <w:spacing w:line="440" w:lineRule="exact"/>
        <w:jc w:val="center"/>
        <w:outlineLvl w:val="0"/>
        <w:rPr>
          <w:rFonts w:ascii="Times New Roman" w:hAnsi="Times New Roman" w:eastAsia="黑体" w:cs="Times New Roman"/>
          <w:sz w:val="28"/>
          <w:szCs w:val="28"/>
        </w:rPr>
      </w:pPr>
      <w:bookmarkStart w:id="242" w:name="_Toc14109"/>
      <w:bookmarkStart w:id="243" w:name="_Toc11617"/>
      <w:bookmarkStart w:id="244" w:name="_Toc1168"/>
      <w:r>
        <w:rPr>
          <w:rFonts w:hint="eastAsia" w:ascii="Times New Roman" w:hAnsi="Times New Roman" w:eastAsia="黑体" w:cs="Times New Roman"/>
          <w:sz w:val="28"/>
          <w:szCs w:val="28"/>
          <w:lang w:val="en-US" w:eastAsia="zh-CN"/>
        </w:rPr>
        <w:t>九</w:t>
      </w:r>
      <w:r>
        <w:rPr>
          <w:rFonts w:hint="eastAsia" w:ascii="Times New Roman" w:hAnsi="Times New Roman" w:eastAsia="黑体" w:cs="Times New Roman"/>
          <w:sz w:val="28"/>
          <w:szCs w:val="28"/>
        </w:rPr>
        <w:t>、</w:t>
      </w:r>
      <w:r>
        <w:rPr>
          <w:rFonts w:hint="eastAsia" w:ascii="Times New Roman" w:hAnsi="Times New Roman" w:eastAsia="黑体" w:cs="Times New Roman"/>
          <w:sz w:val="28"/>
          <w:szCs w:val="28"/>
          <w:lang w:eastAsia="zh-CN"/>
        </w:rPr>
        <w:t>其他材料</w:t>
      </w:r>
      <w:bookmarkEnd w:id="242"/>
      <w:bookmarkEnd w:id="243"/>
      <w:bookmarkEnd w:id="244"/>
    </w:p>
    <w:p w14:paraId="13EDF019">
      <w:pPr>
        <w:pStyle w:val="34"/>
        <w:rPr>
          <w:rFonts w:hint="default" w:ascii="Times New Roman" w:hAnsi="Times New Roman"/>
          <w:color w:val="auto"/>
          <w:szCs w:val="28"/>
        </w:rPr>
      </w:pPr>
    </w:p>
    <w:p w14:paraId="4580A991">
      <w:pPr>
        <w:numPr>
          <w:ilvl w:val="0"/>
          <w:numId w:val="0"/>
        </w:numPr>
        <w:spacing w:line="400" w:lineRule="atLeas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1.企业实力</w:t>
      </w:r>
    </w:p>
    <w:p w14:paraId="3C615600">
      <w:pPr>
        <w:pStyle w:val="2"/>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2.生产体系认证</w:t>
      </w:r>
    </w:p>
    <w:p w14:paraId="1CE590F0">
      <w:pPr>
        <w:spacing w:line="400" w:lineRule="atLeast"/>
        <w:ind w:firstLine="480" w:firstLineChars="200"/>
        <w:jc w:val="left"/>
        <w:rPr>
          <w:rFonts w:ascii="Times New Roman" w:hAnsi="Times New Roman" w:cs="Times New Roman"/>
          <w:sz w:val="24"/>
          <w:szCs w:val="28"/>
        </w:rPr>
      </w:pPr>
    </w:p>
    <w:p w14:paraId="2120AE8B">
      <w:pPr>
        <w:spacing w:line="400" w:lineRule="atLeast"/>
        <w:ind w:firstLine="480" w:firstLineChars="200"/>
        <w:jc w:val="left"/>
        <w:rPr>
          <w:rFonts w:ascii="Times New Roman" w:hAnsi="Times New Roman" w:cs="Times New Roman"/>
          <w:sz w:val="24"/>
          <w:szCs w:val="28"/>
        </w:rPr>
      </w:pPr>
    </w:p>
    <w:p w14:paraId="61459096">
      <w:pPr>
        <w:pStyle w:val="10"/>
        <w:rPr>
          <w:rFonts w:ascii="Times New Roman" w:hAnsi="Times New Roman" w:cs="Times New Roman"/>
          <w:sz w:val="24"/>
          <w:szCs w:val="28"/>
        </w:rPr>
      </w:pPr>
    </w:p>
    <w:p w14:paraId="0C3E03BC">
      <w:pPr>
        <w:pStyle w:val="10"/>
        <w:rPr>
          <w:rFonts w:ascii="Times New Roman" w:hAnsi="Times New Roman" w:cs="Times New Roman"/>
          <w:sz w:val="24"/>
          <w:szCs w:val="28"/>
        </w:rPr>
      </w:pPr>
    </w:p>
    <w:p w14:paraId="15E46670">
      <w:pPr>
        <w:pStyle w:val="10"/>
        <w:rPr>
          <w:rFonts w:ascii="Times New Roman" w:hAnsi="Times New Roman" w:cs="Times New Roman"/>
          <w:sz w:val="24"/>
          <w:szCs w:val="28"/>
        </w:rPr>
      </w:pPr>
    </w:p>
    <w:p w14:paraId="6F2940BB">
      <w:pPr>
        <w:pStyle w:val="10"/>
        <w:rPr>
          <w:rFonts w:ascii="Times New Roman" w:hAnsi="Times New Roman" w:cs="Times New Roman"/>
          <w:sz w:val="24"/>
          <w:szCs w:val="28"/>
        </w:rPr>
      </w:pPr>
    </w:p>
    <w:p w14:paraId="69EC1ACF">
      <w:pPr>
        <w:pStyle w:val="10"/>
        <w:rPr>
          <w:rFonts w:ascii="Times New Roman" w:hAnsi="Times New Roman" w:cs="Times New Roman"/>
          <w:sz w:val="24"/>
          <w:szCs w:val="28"/>
        </w:rPr>
      </w:pPr>
    </w:p>
    <w:p w14:paraId="3A597469">
      <w:pPr>
        <w:pStyle w:val="10"/>
        <w:rPr>
          <w:rFonts w:ascii="Times New Roman" w:hAnsi="Times New Roman" w:cs="Times New Roman"/>
          <w:sz w:val="24"/>
          <w:szCs w:val="28"/>
        </w:rPr>
      </w:pPr>
    </w:p>
    <w:p w14:paraId="6C996917">
      <w:pPr>
        <w:pStyle w:val="10"/>
        <w:rPr>
          <w:rFonts w:ascii="Times New Roman" w:hAnsi="Times New Roman" w:cs="Times New Roman"/>
          <w:sz w:val="24"/>
          <w:szCs w:val="28"/>
        </w:rPr>
      </w:pPr>
    </w:p>
    <w:p w14:paraId="1F506249">
      <w:pPr>
        <w:pStyle w:val="10"/>
        <w:rPr>
          <w:rFonts w:ascii="Times New Roman" w:hAnsi="Times New Roman" w:cs="Times New Roman"/>
          <w:sz w:val="24"/>
          <w:szCs w:val="28"/>
        </w:rPr>
      </w:pPr>
    </w:p>
    <w:p w14:paraId="20649637">
      <w:pPr>
        <w:pStyle w:val="10"/>
        <w:rPr>
          <w:rFonts w:ascii="Times New Roman" w:hAnsi="Times New Roman" w:cs="Times New Roman"/>
          <w:sz w:val="24"/>
          <w:szCs w:val="28"/>
        </w:rPr>
      </w:pPr>
    </w:p>
    <w:p w14:paraId="021E4439">
      <w:pPr>
        <w:pStyle w:val="10"/>
        <w:rPr>
          <w:rFonts w:ascii="Times New Roman" w:hAnsi="Times New Roman" w:cs="Times New Roman"/>
          <w:sz w:val="24"/>
          <w:szCs w:val="28"/>
        </w:rPr>
      </w:pPr>
    </w:p>
    <w:p w14:paraId="7D6B86C7">
      <w:pPr>
        <w:pStyle w:val="10"/>
        <w:rPr>
          <w:rFonts w:ascii="Times New Roman" w:hAnsi="Times New Roman" w:cs="Times New Roman"/>
          <w:sz w:val="24"/>
          <w:szCs w:val="28"/>
        </w:rPr>
      </w:pPr>
    </w:p>
    <w:p w14:paraId="56322028">
      <w:pPr>
        <w:pStyle w:val="10"/>
        <w:rPr>
          <w:rFonts w:ascii="Times New Roman" w:hAnsi="Times New Roman" w:cs="Times New Roman"/>
          <w:sz w:val="24"/>
          <w:szCs w:val="28"/>
        </w:rPr>
      </w:pPr>
    </w:p>
    <w:p w14:paraId="69504958">
      <w:pPr>
        <w:pStyle w:val="10"/>
        <w:rPr>
          <w:rFonts w:ascii="Times New Roman" w:hAnsi="Times New Roman" w:cs="Times New Roman"/>
          <w:sz w:val="24"/>
          <w:szCs w:val="28"/>
        </w:rPr>
      </w:pPr>
    </w:p>
    <w:p w14:paraId="343BD484">
      <w:pPr>
        <w:pStyle w:val="10"/>
        <w:rPr>
          <w:rFonts w:ascii="Times New Roman" w:hAnsi="Times New Roman" w:cs="Times New Roman"/>
          <w:sz w:val="24"/>
          <w:szCs w:val="28"/>
        </w:rPr>
      </w:pPr>
    </w:p>
    <w:p w14:paraId="19EA11E5">
      <w:pPr>
        <w:pStyle w:val="10"/>
        <w:rPr>
          <w:rFonts w:ascii="Times New Roman" w:hAnsi="Times New Roman" w:cs="Times New Roman"/>
          <w:sz w:val="24"/>
          <w:szCs w:val="28"/>
        </w:rPr>
      </w:pPr>
    </w:p>
    <w:p w14:paraId="03D14CBB">
      <w:pPr>
        <w:pStyle w:val="10"/>
        <w:rPr>
          <w:rFonts w:ascii="Times New Roman" w:hAnsi="Times New Roman" w:cs="Times New Roman"/>
          <w:sz w:val="24"/>
          <w:szCs w:val="28"/>
        </w:rPr>
      </w:pPr>
    </w:p>
    <w:p w14:paraId="02A09FB4">
      <w:pPr>
        <w:pStyle w:val="10"/>
        <w:rPr>
          <w:rFonts w:ascii="Times New Roman" w:hAnsi="Times New Roman" w:cs="Times New Roman"/>
          <w:sz w:val="24"/>
          <w:szCs w:val="28"/>
        </w:rPr>
      </w:pPr>
    </w:p>
    <w:p w14:paraId="11D4727A">
      <w:pPr>
        <w:pStyle w:val="10"/>
        <w:rPr>
          <w:rFonts w:ascii="Times New Roman" w:hAnsi="Times New Roman" w:cs="Times New Roman"/>
          <w:sz w:val="24"/>
          <w:szCs w:val="28"/>
        </w:rPr>
      </w:pPr>
    </w:p>
    <w:p w14:paraId="3549B3C1">
      <w:pPr>
        <w:pStyle w:val="10"/>
        <w:rPr>
          <w:rFonts w:ascii="Times New Roman" w:hAnsi="Times New Roman" w:cs="Times New Roman"/>
          <w:sz w:val="24"/>
          <w:szCs w:val="28"/>
        </w:rPr>
      </w:pPr>
    </w:p>
    <w:p w14:paraId="0CDC72C2">
      <w:pPr>
        <w:pStyle w:val="10"/>
        <w:rPr>
          <w:rFonts w:ascii="Times New Roman" w:hAnsi="Times New Roman" w:cs="Times New Roman"/>
          <w:sz w:val="24"/>
          <w:szCs w:val="28"/>
        </w:rPr>
      </w:pPr>
    </w:p>
    <w:p w14:paraId="58CAF160">
      <w:pPr>
        <w:pStyle w:val="10"/>
        <w:rPr>
          <w:rFonts w:ascii="Times New Roman" w:hAnsi="Times New Roman" w:cs="Times New Roman"/>
          <w:sz w:val="24"/>
          <w:szCs w:val="28"/>
        </w:rPr>
      </w:pPr>
    </w:p>
    <w:p w14:paraId="33241CF8">
      <w:pPr>
        <w:pStyle w:val="10"/>
        <w:rPr>
          <w:rFonts w:ascii="Times New Roman" w:hAnsi="Times New Roman" w:cs="Times New Roman"/>
          <w:sz w:val="24"/>
          <w:szCs w:val="28"/>
        </w:rPr>
      </w:pPr>
    </w:p>
    <w:p w14:paraId="0A425E8A">
      <w:pPr>
        <w:pStyle w:val="10"/>
        <w:rPr>
          <w:rFonts w:ascii="Times New Roman" w:hAnsi="Times New Roman" w:cs="Times New Roman"/>
          <w:sz w:val="24"/>
          <w:szCs w:val="28"/>
        </w:rPr>
      </w:pPr>
    </w:p>
    <w:p w14:paraId="21BDEFEA">
      <w:pPr>
        <w:pStyle w:val="11"/>
        <w:rPr>
          <w:rFonts w:ascii="Times New Roman" w:hAnsi="Times New Roman" w:cs="Times New Roman"/>
          <w:sz w:val="24"/>
          <w:szCs w:val="28"/>
        </w:rPr>
      </w:pPr>
    </w:p>
    <w:p w14:paraId="59B4C6C7">
      <w:pPr>
        <w:pStyle w:val="12"/>
      </w:pPr>
    </w:p>
    <w:p w14:paraId="6548CBF6">
      <w:pPr>
        <w:pStyle w:val="10"/>
        <w:rPr>
          <w:rFonts w:ascii="Times New Roman" w:hAnsi="Times New Roman" w:cs="Times New Roman"/>
          <w:sz w:val="24"/>
          <w:szCs w:val="28"/>
        </w:rPr>
      </w:pPr>
    </w:p>
    <w:p w14:paraId="3EF4C66A">
      <w:pPr>
        <w:pStyle w:val="10"/>
        <w:rPr>
          <w:rFonts w:ascii="Times New Roman" w:hAnsi="Times New Roman" w:cs="Times New Roman"/>
          <w:sz w:val="24"/>
          <w:szCs w:val="28"/>
        </w:rPr>
      </w:pPr>
    </w:p>
    <w:p w14:paraId="1C6F8834">
      <w:pPr>
        <w:spacing w:line="400" w:lineRule="atLeast"/>
        <w:ind w:firstLine="480" w:firstLineChars="200"/>
        <w:jc w:val="left"/>
        <w:rPr>
          <w:rFonts w:ascii="Times New Roman" w:hAnsi="Times New Roman" w:cs="Times New Roman"/>
          <w:sz w:val="24"/>
          <w:szCs w:val="28"/>
        </w:rPr>
      </w:pPr>
    </w:p>
    <w:p w14:paraId="4881EE97">
      <w:pPr>
        <w:spacing w:line="440" w:lineRule="exact"/>
        <w:jc w:val="center"/>
        <w:rPr>
          <w:rFonts w:hint="default" w:ascii="方正小标宋简体" w:hAnsi="方正小标宋简体" w:eastAsia="方正小标宋简体" w:cs="方正小标宋简体"/>
          <w:sz w:val="44"/>
          <w:szCs w:val="44"/>
          <w:u w:val="single"/>
          <w:lang w:val="en-US" w:eastAsia="zh-CN"/>
        </w:rPr>
      </w:pPr>
      <w:r>
        <w:rPr>
          <w:rFonts w:hint="eastAsia" w:ascii="方正小标宋简体" w:hAnsi="方正小标宋简体" w:eastAsia="方正小标宋简体" w:cs="方正小标宋简体"/>
          <w:sz w:val="44"/>
          <w:szCs w:val="44"/>
          <w:u w:val="single"/>
          <w:lang w:val="en-US" w:eastAsia="zh-CN"/>
        </w:rPr>
        <w:t xml:space="preserve">                 </w:t>
      </w:r>
      <w:r>
        <w:rPr>
          <w:rFonts w:hint="eastAsia" w:ascii="方正小标宋简体" w:hAnsi="方正小标宋简体" w:eastAsia="方正小标宋简体" w:cs="方正小标宋简体"/>
          <w:sz w:val="44"/>
          <w:szCs w:val="44"/>
        </w:rPr>
        <w:t>(项目名称)</w:t>
      </w:r>
    </w:p>
    <w:p w14:paraId="2F7167F6">
      <w:pPr>
        <w:jc w:val="both"/>
        <w:outlineLvl w:val="9"/>
        <w:rPr>
          <w:rFonts w:ascii="Times New Roman" w:hAnsi="Times New Roman" w:eastAsia="黑体" w:cs="Times New Roman"/>
          <w:sz w:val="50"/>
          <w:szCs w:val="50"/>
        </w:rPr>
      </w:pPr>
    </w:p>
    <w:p w14:paraId="42BB4746">
      <w:pPr>
        <w:jc w:val="both"/>
        <w:outlineLvl w:val="9"/>
        <w:rPr>
          <w:rFonts w:ascii="Times New Roman" w:hAnsi="Times New Roman" w:eastAsia="黑体" w:cs="Times New Roman"/>
          <w:sz w:val="50"/>
          <w:szCs w:val="50"/>
        </w:rPr>
      </w:pPr>
    </w:p>
    <w:p w14:paraId="7C0E1DB9">
      <w:pPr>
        <w:jc w:val="both"/>
        <w:outlineLvl w:val="9"/>
        <w:rPr>
          <w:rFonts w:ascii="Times New Roman" w:hAnsi="Times New Roman" w:eastAsia="黑体" w:cs="Times New Roman"/>
          <w:sz w:val="50"/>
          <w:szCs w:val="50"/>
        </w:rPr>
      </w:pPr>
    </w:p>
    <w:p w14:paraId="78703F18">
      <w:pPr>
        <w:jc w:val="both"/>
        <w:outlineLvl w:val="9"/>
        <w:rPr>
          <w:rFonts w:ascii="Times New Roman" w:hAnsi="Times New Roman" w:eastAsia="黑体" w:cs="Times New Roman"/>
          <w:sz w:val="50"/>
          <w:szCs w:val="50"/>
        </w:rPr>
      </w:pPr>
    </w:p>
    <w:p w14:paraId="1DB58A44">
      <w:pPr>
        <w:jc w:val="center"/>
        <w:outlineLvl w:val="0"/>
        <w:rPr>
          <w:rFonts w:ascii="Times New Roman" w:hAnsi="Times New Roman" w:eastAsia="黑体" w:cs="Times New Roman"/>
          <w:sz w:val="50"/>
          <w:szCs w:val="50"/>
        </w:rPr>
      </w:pPr>
      <w:r>
        <w:rPr>
          <w:rFonts w:ascii="Times New Roman" w:hAnsi="Times New Roman" w:eastAsia="黑体" w:cs="Times New Roman"/>
          <w:sz w:val="50"/>
          <w:szCs w:val="50"/>
        </w:rPr>
        <w:t>响  应  文  件</w:t>
      </w:r>
    </w:p>
    <w:p w14:paraId="025AD2DB">
      <w:pPr>
        <w:pStyle w:val="25"/>
        <w:ind w:left="0" w:leftChars="0" w:firstLine="0" w:firstLineChars="0"/>
        <w:jc w:val="center"/>
        <w:rPr>
          <w:rFonts w:hint="default" w:ascii="Times New Roman" w:hAnsi="Times New Roman" w:eastAsia="黑体" w:cs="Times New Roman"/>
          <w:kern w:val="2"/>
          <w:sz w:val="28"/>
          <w:szCs w:val="28"/>
          <w:lang w:val="en-US" w:eastAsia="zh-CN" w:bidi="ar-SA"/>
        </w:rPr>
      </w:pPr>
      <w:r>
        <w:rPr>
          <w:rFonts w:hint="eastAsia" w:ascii="Times New Roman" w:hAnsi="Times New Roman" w:eastAsia="黑体" w:cs="Times New Roman"/>
          <w:kern w:val="2"/>
          <w:sz w:val="28"/>
          <w:szCs w:val="28"/>
          <w:lang w:val="en-US" w:eastAsia="zh-CN" w:bidi="ar-SA"/>
        </w:rPr>
        <w:t>（报价文件）</w:t>
      </w:r>
    </w:p>
    <w:p w14:paraId="36498745">
      <w:pPr>
        <w:spacing w:line="440" w:lineRule="exact"/>
        <w:rPr>
          <w:rFonts w:ascii="Times New Roman" w:hAnsi="Times New Roman" w:eastAsia="黑体" w:cs="Times New Roman"/>
          <w:sz w:val="32"/>
          <w:szCs w:val="32"/>
        </w:rPr>
      </w:pPr>
    </w:p>
    <w:p w14:paraId="75F10C34">
      <w:pPr>
        <w:spacing w:line="440" w:lineRule="exact"/>
        <w:rPr>
          <w:rFonts w:ascii="Times New Roman" w:hAnsi="Times New Roman" w:eastAsia="黑体" w:cs="Times New Roman"/>
          <w:sz w:val="32"/>
          <w:szCs w:val="32"/>
        </w:rPr>
      </w:pPr>
    </w:p>
    <w:p w14:paraId="5279C8B7">
      <w:pPr>
        <w:spacing w:line="440" w:lineRule="exact"/>
        <w:rPr>
          <w:rFonts w:ascii="Times New Roman" w:hAnsi="Times New Roman" w:eastAsia="黑体" w:cs="Times New Roman"/>
          <w:sz w:val="20"/>
          <w:szCs w:val="20"/>
        </w:rPr>
      </w:pPr>
    </w:p>
    <w:p w14:paraId="4A3C770A">
      <w:pPr>
        <w:spacing w:line="440" w:lineRule="exact"/>
        <w:rPr>
          <w:rFonts w:ascii="Times New Roman" w:hAnsi="Times New Roman" w:eastAsia="黑体" w:cs="Times New Roman"/>
          <w:sz w:val="20"/>
          <w:szCs w:val="20"/>
        </w:rPr>
      </w:pPr>
    </w:p>
    <w:p w14:paraId="0A08680E">
      <w:pPr>
        <w:spacing w:line="440" w:lineRule="exact"/>
        <w:rPr>
          <w:rFonts w:ascii="Times New Roman" w:hAnsi="Times New Roman" w:eastAsia="黑体" w:cs="Times New Roman"/>
          <w:sz w:val="20"/>
          <w:szCs w:val="20"/>
        </w:rPr>
      </w:pPr>
    </w:p>
    <w:p w14:paraId="0DA0E051">
      <w:pPr>
        <w:spacing w:line="440" w:lineRule="exact"/>
        <w:rPr>
          <w:rFonts w:ascii="Times New Roman" w:hAnsi="Times New Roman" w:eastAsia="黑体" w:cs="Times New Roman"/>
          <w:sz w:val="20"/>
          <w:szCs w:val="20"/>
        </w:rPr>
      </w:pPr>
    </w:p>
    <w:p w14:paraId="266DD80E">
      <w:pPr>
        <w:spacing w:line="440" w:lineRule="exact"/>
        <w:rPr>
          <w:rFonts w:ascii="Times New Roman" w:hAnsi="Times New Roman" w:eastAsia="黑体" w:cs="Times New Roman"/>
          <w:sz w:val="20"/>
          <w:szCs w:val="20"/>
        </w:rPr>
      </w:pPr>
    </w:p>
    <w:p w14:paraId="3BCB7A34">
      <w:pPr>
        <w:pStyle w:val="25"/>
        <w:rPr>
          <w:rFonts w:ascii="Times New Roman" w:hAnsi="Times New Roman" w:eastAsia="黑体" w:cs="Times New Roman"/>
          <w:sz w:val="20"/>
          <w:szCs w:val="20"/>
        </w:rPr>
      </w:pPr>
    </w:p>
    <w:p w14:paraId="4A910A1A">
      <w:pPr>
        <w:rPr>
          <w:rFonts w:ascii="Times New Roman" w:hAnsi="Times New Roman" w:eastAsia="黑体" w:cs="Times New Roman"/>
          <w:sz w:val="20"/>
          <w:szCs w:val="20"/>
        </w:rPr>
      </w:pPr>
    </w:p>
    <w:p w14:paraId="49A919D9">
      <w:pPr>
        <w:pStyle w:val="25"/>
      </w:pPr>
    </w:p>
    <w:p w14:paraId="77D4A111">
      <w:pPr>
        <w:spacing w:line="440" w:lineRule="exact"/>
        <w:rPr>
          <w:rFonts w:ascii="Times New Roman" w:hAnsi="Times New Roman" w:eastAsia="黑体" w:cs="Times New Roman"/>
          <w:sz w:val="20"/>
          <w:szCs w:val="20"/>
        </w:rPr>
      </w:pPr>
    </w:p>
    <w:p w14:paraId="4CACF1D5">
      <w:pPr>
        <w:spacing w:line="440" w:lineRule="exact"/>
        <w:rPr>
          <w:rFonts w:ascii="Times New Roman" w:hAnsi="Times New Roman" w:eastAsia="黑体" w:cs="Times New Roman"/>
          <w:sz w:val="20"/>
          <w:szCs w:val="20"/>
        </w:rPr>
      </w:pPr>
    </w:p>
    <w:p w14:paraId="2A712D86">
      <w:pPr>
        <w:pStyle w:val="25"/>
        <w:rPr>
          <w:rFonts w:ascii="Times New Roman" w:hAnsi="Times New Roman" w:eastAsia="黑体" w:cs="Times New Roman"/>
          <w:sz w:val="20"/>
          <w:szCs w:val="20"/>
        </w:rPr>
      </w:pPr>
    </w:p>
    <w:p w14:paraId="19DCBA00">
      <w:pPr>
        <w:rPr>
          <w:rFonts w:ascii="Times New Roman" w:hAnsi="Times New Roman" w:eastAsia="黑体" w:cs="Times New Roman"/>
          <w:sz w:val="20"/>
          <w:szCs w:val="20"/>
        </w:rPr>
      </w:pPr>
    </w:p>
    <w:p w14:paraId="0C4F5055">
      <w:pPr>
        <w:pStyle w:val="25"/>
        <w:rPr>
          <w:rFonts w:ascii="Times New Roman" w:hAnsi="Times New Roman" w:eastAsia="黑体" w:cs="Times New Roman"/>
          <w:sz w:val="20"/>
          <w:szCs w:val="20"/>
        </w:rPr>
      </w:pPr>
    </w:p>
    <w:p w14:paraId="2B704D0E">
      <w:pPr>
        <w:rPr>
          <w:rFonts w:ascii="Times New Roman" w:hAnsi="Times New Roman" w:eastAsia="黑体" w:cs="Times New Roman"/>
          <w:sz w:val="20"/>
          <w:szCs w:val="20"/>
        </w:rPr>
      </w:pPr>
    </w:p>
    <w:p w14:paraId="3949BE0F">
      <w:pPr>
        <w:spacing w:line="440" w:lineRule="exact"/>
        <w:rPr>
          <w:rFonts w:ascii="Times New Roman" w:hAnsi="Times New Roman" w:eastAsia="黑体" w:cs="Times New Roman"/>
          <w:sz w:val="20"/>
          <w:szCs w:val="20"/>
        </w:rPr>
      </w:pPr>
    </w:p>
    <w:p w14:paraId="56653C08">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(全称、盖单位章)      </w:t>
      </w:r>
    </w:p>
    <w:p w14:paraId="2512D32B">
      <w:pPr>
        <w:spacing w:line="440" w:lineRule="exact"/>
        <w:ind w:firstLine="2158" w:firstLineChars="771"/>
        <w:rPr>
          <w:rFonts w:ascii="Times New Roman" w:hAnsi="Times New Roman" w:eastAsia="黑体" w:cs="Times New Roman"/>
          <w:sz w:val="28"/>
          <w:szCs w:val="28"/>
        </w:rPr>
      </w:pPr>
    </w:p>
    <w:p w14:paraId="56CE3725">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u w:val="none"/>
          <w:lang w:val="en-US" w:eastAsia="zh-CN"/>
        </w:rPr>
        <w:t xml:space="preserve">        </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p>
    <w:p w14:paraId="4E87DD44">
      <w:pPr>
        <w:spacing w:line="440" w:lineRule="exact"/>
        <w:rPr>
          <w:rFonts w:ascii="Times New Roman" w:hAnsi="Times New Roman" w:eastAsia="黑体" w:cs="Times New Roman"/>
          <w:sz w:val="28"/>
          <w:szCs w:val="28"/>
        </w:rPr>
      </w:pPr>
      <w:r>
        <w:rPr>
          <w:rFonts w:ascii="Times New Roman" w:hAnsi="Times New Roman" w:eastAsia="黑体" w:cs="Times New Roman"/>
          <w:sz w:val="20"/>
          <w:szCs w:val="20"/>
        </w:rPr>
        <w:br w:type="page"/>
      </w:r>
    </w:p>
    <w:p w14:paraId="6EBEAF8E">
      <w:pPr>
        <w:adjustRightInd w:val="0"/>
        <w:snapToGrid w:val="0"/>
        <w:rPr>
          <w:rFonts w:ascii="Times New Roman" w:hAnsi="Times New Roman" w:eastAsia="黑体" w:cs="Times New Roman"/>
          <w:sz w:val="20"/>
          <w:szCs w:val="20"/>
        </w:rPr>
      </w:pPr>
    </w:p>
    <w:p w14:paraId="2CDA0D71">
      <w:pPr>
        <w:jc w:val="center"/>
        <w:outlineLvl w:val="1"/>
        <w:rPr>
          <w:rFonts w:hint="eastAsia" w:ascii="Times New Roman" w:hAnsi="Times New Roman" w:eastAsia="黑体" w:cs="Times New Roman"/>
          <w:sz w:val="28"/>
          <w:szCs w:val="28"/>
          <w:lang w:eastAsia="zh-CN"/>
        </w:rPr>
      </w:pPr>
      <w:bookmarkStart w:id="245" w:name="_Toc29968"/>
      <w:bookmarkStart w:id="246" w:name="_Toc11805_WPSOffice_Level1"/>
      <w:bookmarkStart w:id="247" w:name="_Toc1924"/>
      <w:bookmarkStart w:id="248" w:name="_Toc30031_WPSOffice_Level1"/>
      <w:bookmarkStart w:id="249" w:name="_Toc1687_WPSOffice_Level1"/>
      <w:bookmarkStart w:id="250" w:name="_Toc18312_WPSOffice_Level1"/>
      <w:bookmarkStart w:id="251" w:name="_Toc29399_WPSOffice_Level1"/>
      <w:bookmarkStart w:id="252" w:name="_Toc24269_WPSOffice_Level1"/>
      <w:bookmarkStart w:id="253" w:name="_Toc23583"/>
      <w:bookmarkStart w:id="254" w:name="_Toc15092"/>
      <w:bookmarkStart w:id="255" w:name="_Toc2765_WPSOffice_Level1"/>
      <w:bookmarkStart w:id="256" w:name="_Toc8703"/>
      <w:r>
        <w:rPr>
          <w:rFonts w:ascii="Times New Roman" w:hAnsi="Times New Roman" w:eastAsia="黑体" w:cs="Times New Roman"/>
          <w:sz w:val="28"/>
          <w:szCs w:val="28"/>
        </w:rPr>
        <w:t>一、</w:t>
      </w:r>
      <w:bookmarkEnd w:id="245"/>
      <w:bookmarkEnd w:id="246"/>
      <w:bookmarkEnd w:id="247"/>
      <w:bookmarkEnd w:id="248"/>
      <w:bookmarkEnd w:id="249"/>
      <w:bookmarkEnd w:id="250"/>
      <w:bookmarkEnd w:id="251"/>
      <w:bookmarkEnd w:id="252"/>
      <w:bookmarkEnd w:id="253"/>
      <w:bookmarkEnd w:id="254"/>
      <w:bookmarkEnd w:id="255"/>
      <w:bookmarkEnd w:id="256"/>
      <w:r>
        <w:rPr>
          <w:rFonts w:hint="eastAsia" w:ascii="Times New Roman" w:hAnsi="Times New Roman" w:eastAsia="黑体" w:cs="Times New Roman"/>
          <w:sz w:val="28"/>
          <w:szCs w:val="28"/>
          <w:lang w:eastAsia="zh-CN"/>
        </w:rPr>
        <w:t>响应函</w:t>
      </w:r>
    </w:p>
    <w:p w14:paraId="1CB19FF5">
      <w:pPr>
        <w:spacing w:line="44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(采购人名称)：</w:t>
      </w:r>
    </w:p>
    <w:p w14:paraId="69AC1566">
      <w:pPr>
        <w:pStyle w:val="10"/>
      </w:pPr>
    </w:p>
    <w:p w14:paraId="57932FEC">
      <w:pPr>
        <w:keepNext w:val="0"/>
        <w:keepLines w:val="0"/>
        <w:widowControl/>
        <w:suppressLineNumbers w:val="0"/>
        <w:ind w:firstLine="480" w:firstLineChars="200"/>
        <w:jc w:val="left"/>
        <w:rPr>
          <w:rFonts w:ascii="Times New Roman" w:hAnsi="Times New Roman" w:cs="Times New Roman"/>
          <w:sz w:val="24"/>
        </w:rPr>
      </w:pPr>
      <w:r>
        <w:rPr>
          <w:rFonts w:ascii="Times New Roman" w:hAnsi="Times New Roman" w:cs="Times New Roman"/>
          <w:sz w:val="24"/>
        </w:rPr>
        <w:t>1．我方已仔细研究了</w:t>
      </w:r>
      <w:r>
        <w:rPr>
          <w:rFonts w:ascii="Times New Roman" w:hAnsi="Times New Roman" w:cs="Times New Roman"/>
          <w:sz w:val="24"/>
          <w:u w:val="single"/>
        </w:rPr>
        <w:t xml:space="preserve">      </w:t>
      </w:r>
      <w:r>
        <w:rPr>
          <w:rFonts w:ascii="Times New Roman" w:hAnsi="Times New Roman" w:cs="Times New Roman"/>
          <w:sz w:val="24"/>
        </w:rPr>
        <w:t>(项目名称)</w:t>
      </w:r>
      <w:r>
        <w:rPr>
          <w:rFonts w:hint="eastAsia" w:ascii="Times New Roman" w:hAnsi="Times New Roman" w:cs="Times New Roman"/>
          <w:sz w:val="24"/>
        </w:rPr>
        <w:t>采购文件</w:t>
      </w:r>
      <w:r>
        <w:rPr>
          <w:rFonts w:ascii="Times New Roman" w:hAnsi="Times New Roman" w:cs="Times New Roman"/>
          <w:sz w:val="24"/>
        </w:rPr>
        <w:t>的全部内容（包括工程量清单和施工图纸及</w:t>
      </w:r>
      <w:r>
        <w:rPr>
          <w:rFonts w:hint="eastAsia" w:ascii="Times New Roman" w:hAnsi="Times New Roman" w:cs="Times New Roman"/>
          <w:sz w:val="24"/>
        </w:rPr>
        <w:t>采购文件</w:t>
      </w:r>
      <w:r>
        <w:rPr>
          <w:rFonts w:ascii="Times New Roman" w:hAnsi="Times New Roman" w:cs="Times New Roman"/>
          <w:sz w:val="24"/>
        </w:rPr>
        <w:t>中所述的各种因素），愿意以</w:t>
      </w:r>
      <w:r>
        <w:rPr>
          <w:rFonts w:hint="eastAsia" w:ascii="Times New Roman" w:hAnsi="Times New Roman" w:cs="Times New Roman"/>
          <w:sz w:val="24"/>
          <w:lang w:val="en-US" w:eastAsia="zh-CN"/>
        </w:rPr>
        <w:t>人民币（大写）</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w:t>
      </w:r>
      <w:r>
        <w:rPr>
          <w:rFonts w:hint="eastAsia" w:ascii="Times New Roman" w:hAnsi="Times New Roman" w:cs="Times New Roman"/>
          <w:sz w:val="24"/>
          <w:u w:val="single"/>
          <w:lang w:val="en-US" w:eastAsia="zh-CN"/>
        </w:rPr>
        <w:t xml:space="preserve">     </w:t>
      </w:r>
      <w:r>
        <w:rPr>
          <w:rFonts w:hint="default"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）的</w:t>
      </w:r>
      <w:r>
        <w:rPr>
          <w:rFonts w:hint="eastAsia" w:ascii="Times New Roman" w:hAnsi="Times New Roman" w:cs="Times New Roman"/>
          <w:sz w:val="24"/>
          <w:lang w:eastAsia="zh-CN"/>
        </w:rPr>
        <w:t>响应</w:t>
      </w:r>
      <w:r>
        <w:rPr>
          <w:rFonts w:ascii="Times New Roman" w:hAnsi="Times New Roman" w:cs="Times New Roman"/>
          <w:sz w:val="24"/>
        </w:rPr>
        <w:t>总报价</w:t>
      </w:r>
      <w:r>
        <w:rPr>
          <w:rFonts w:hint="eastAsia" w:ascii="Times New Roman" w:hAnsi="Times New Roman" w:cs="Times New Roman"/>
          <w:sz w:val="24"/>
          <w:lang w:eastAsia="zh-CN"/>
        </w:rPr>
        <w:t>提供采购</w:t>
      </w:r>
      <w:r>
        <w:rPr>
          <w:rFonts w:hint="eastAsia" w:ascii="Times New Roman" w:hAnsi="Times New Roman" w:cs="Times New Roman"/>
          <w:sz w:val="24"/>
          <w:lang w:val="en-US" w:eastAsia="zh-CN"/>
        </w:rPr>
        <w:t>文件标明的货物</w:t>
      </w:r>
      <w:r>
        <w:rPr>
          <w:rFonts w:ascii="Times New Roman" w:hAnsi="Times New Roman" w:cs="Times New Roman"/>
          <w:sz w:val="24"/>
        </w:rPr>
        <w:t>要求</w:t>
      </w:r>
      <w:r>
        <w:rPr>
          <w:rFonts w:hint="eastAsia" w:ascii="Times New Roman" w:hAnsi="Times New Roman" w:cs="Times New Roman"/>
          <w:sz w:val="24"/>
          <w:lang w:eastAsia="zh-CN"/>
        </w:rPr>
        <w:t>、</w:t>
      </w:r>
      <w:r>
        <w:rPr>
          <w:rFonts w:ascii="Times New Roman" w:hAnsi="Times New Roman" w:cs="Times New Roman"/>
          <w:sz w:val="24"/>
        </w:rPr>
        <w:t>技术服务和质保期服务</w:t>
      </w:r>
      <w:r>
        <w:rPr>
          <w:rFonts w:hint="eastAsia" w:ascii="Times New Roman" w:hAnsi="Times New Roman" w:cs="Times New Roman"/>
          <w:sz w:val="24"/>
        </w:rPr>
        <w:t>措施</w:t>
      </w:r>
      <w:r>
        <w:rPr>
          <w:rFonts w:hint="eastAsia" w:ascii="Times New Roman" w:hAnsi="Times New Roman" w:cs="Times New Roman"/>
          <w:sz w:val="24"/>
          <w:lang w:eastAsia="zh-CN"/>
        </w:rPr>
        <w:t>，</w:t>
      </w:r>
      <w:r>
        <w:rPr>
          <w:rFonts w:hint="eastAsia" w:ascii="Times New Roman" w:hAnsi="Times New Roman" w:cs="Times New Roman"/>
          <w:sz w:val="24"/>
        </w:rPr>
        <w:t>并</w:t>
      </w:r>
      <w:r>
        <w:rPr>
          <w:rFonts w:ascii="Times New Roman" w:hAnsi="Times New Roman" w:cs="Times New Roman"/>
          <w:sz w:val="24"/>
        </w:rPr>
        <w:t>按合同约定履行义务。</w:t>
      </w:r>
    </w:p>
    <w:p w14:paraId="2C3F9B67">
      <w:pPr>
        <w:spacing w:line="400" w:lineRule="exact"/>
        <w:ind w:firstLine="480" w:firstLineChars="200"/>
        <w:rPr>
          <w:rFonts w:ascii="Times New Roman" w:hAnsi="Times New Roman" w:cs="Times New Roman"/>
          <w:sz w:val="24"/>
        </w:rPr>
      </w:pPr>
      <w:r>
        <w:rPr>
          <w:rFonts w:ascii="Times New Roman" w:hAnsi="Times New Roman" w:cs="Times New Roman"/>
          <w:sz w:val="24"/>
        </w:rPr>
        <w:t>2．我方承诺在响应有效期内不修改、撤销响应文件。</w:t>
      </w:r>
    </w:p>
    <w:p w14:paraId="756A499B">
      <w:pPr>
        <w:spacing w:line="400" w:lineRule="exact"/>
        <w:ind w:firstLine="480" w:firstLineChars="200"/>
        <w:rPr>
          <w:rFonts w:ascii="Times New Roman" w:hAnsi="Times New Roman" w:cs="Times New Roman"/>
          <w:sz w:val="24"/>
        </w:rPr>
      </w:pPr>
      <w:r>
        <w:rPr>
          <w:rFonts w:ascii="Times New Roman" w:hAnsi="Times New Roman" w:cs="Times New Roman"/>
          <w:sz w:val="24"/>
        </w:rPr>
        <w:t>3．随同本</w:t>
      </w:r>
      <w:r>
        <w:rPr>
          <w:rFonts w:hint="eastAsia" w:ascii="Times New Roman" w:hAnsi="Times New Roman" w:cs="Times New Roman"/>
          <w:sz w:val="24"/>
          <w:lang w:eastAsia="zh-CN"/>
        </w:rPr>
        <w:t>响应函</w:t>
      </w:r>
      <w:r>
        <w:rPr>
          <w:rFonts w:ascii="Times New Roman" w:hAnsi="Times New Roman" w:cs="Times New Roman"/>
          <w:sz w:val="24"/>
        </w:rPr>
        <w:t>提交响应保证金一份，金额为人民币(大写)</w:t>
      </w:r>
      <w:r>
        <w:rPr>
          <w:rFonts w:ascii="Times New Roman" w:hAnsi="Times New Roman" w:cs="Times New Roman"/>
          <w:sz w:val="24"/>
          <w:u w:val="single"/>
        </w:rPr>
        <w:t xml:space="preserve">      </w:t>
      </w:r>
      <w:r>
        <w:rPr>
          <w:rFonts w:ascii="Times New Roman" w:hAnsi="Times New Roman" w:cs="Times New Roman"/>
          <w:sz w:val="24"/>
        </w:rPr>
        <w:t>元(¥</w:t>
      </w:r>
      <w:r>
        <w:rPr>
          <w:rFonts w:ascii="Times New Roman" w:hAnsi="Times New Roman" w:cs="Times New Roman"/>
          <w:sz w:val="24"/>
          <w:u w:val="single"/>
        </w:rPr>
        <w:t xml:space="preserve">      </w:t>
      </w:r>
      <w:r>
        <w:rPr>
          <w:rFonts w:ascii="Times New Roman" w:hAnsi="Times New Roman" w:cs="Times New Roman"/>
          <w:sz w:val="24"/>
        </w:rPr>
        <w:t xml:space="preserve"> )。</w:t>
      </w:r>
    </w:p>
    <w:p w14:paraId="2490AE41">
      <w:pPr>
        <w:spacing w:line="400" w:lineRule="exact"/>
        <w:ind w:firstLine="480" w:firstLineChars="200"/>
        <w:rPr>
          <w:rFonts w:ascii="Times New Roman" w:hAnsi="Times New Roman" w:cs="Times New Roman"/>
          <w:sz w:val="24"/>
        </w:rPr>
      </w:pPr>
      <w:r>
        <w:rPr>
          <w:rFonts w:ascii="Times New Roman" w:hAnsi="Times New Roman" w:cs="Times New Roman"/>
          <w:sz w:val="24"/>
        </w:rPr>
        <w:t>4．如我方成交：</w:t>
      </w:r>
    </w:p>
    <w:p w14:paraId="656825BB">
      <w:pPr>
        <w:spacing w:line="400" w:lineRule="exact"/>
        <w:ind w:firstLine="480" w:firstLineChars="200"/>
        <w:rPr>
          <w:rFonts w:ascii="Times New Roman" w:hAnsi="Times New Roman" w:cs="Times New Roman"/>
          <w:sz w:val="24"/>
        </w:rPr>
      </w:pPr>
      <w:r>
        <w:rPr>
          <w:rFonts w:ascii="Times New Roman" w:hAnsi="Times New Roman" w:cs="Times New Roman"/>
          <w:sz w:val="24"/>
        </w:rPr>
        <w:t>(1)我方承诺在收到成交通知书后，在成交通知书规定的期限内与你方签订合同。</w:t>
      </w:r>
    </w:p>
    <w:p w14:paraId="4C8F4A2C">
      <w:pPr>
        <w:spacing w:line="400" w:lineRule="exact"/>
        <w:ind w:firstLine="480" w:firstLineChars="200"/>
        <w:rPr>
          <w:rFonts w:ascii="Times New Roman" w:hAnsi="Times New Roman" w:cs="Times New Roman"/>
          <w:sz w:val="24"/>
        </w:rPr>
      </w:pPr>
      <w:r>
        <w:rPr>
          <w:rFonts w:ascii="Times New Roman" w:hAnsi="Times New Roman" w:cs="Times New Roman"/>
          <w:sz w:val="24"/>
        </w:rPr>
        <w:t>(2)我方承诺按照</w:t>
      </w:r>
      <w:r>
        <w:rPr>
          <w:rFonts w:hint="eastAsia" w:ascii="Times New Roman" w:hAnsi="Times New Roman" w:cs="Times New Roman"/>
          <w:sz w:val="24"/>
          <w:lang w:eastAsia="zh-CN"/>
        </w:rPr>
        <w:t>采购</w:t>
      </w:r>
      <w:r>
        <w:rPr>
          <w:rFonts w:ascii="Times New Roman" w:hAnsi="Times New Roman" w:cs="Times New Roman"/>
          <w:sz w:val="24"/>
        </w:rPr>
        <w:t>文件规定向你方递交履约担保。</w:t>
      </w:r>
    </w:p>
    <w:p w14:paraId="53EA3BD2">
      <w:pPr>
        <w:spacing w:line="400" w:lineRule="exact"/>
        <w:ind w:firstLine="480" w:firstLineChars="200"/>
        <w:rPr>
          <w:rFonts w:ascii="Times New Roman" w:hAnsi="Times New Roman" w:cs="Times New Roman"/>
          <w:sz w:val="24"/>
        </w:rPr>
      </w:pPr>
      <w:r>
        <w:rPr>
          <w:rFonts w:ascii="Times New Roman" w:hAnsi="Times New Roman" w:cs="Times New Roman"/>
          <w:sz w:val="24"/>
        </w:rPr>
        <w:t>(3)我方承诺在合同约定的期限内完成全部合同任务。</w:t>
      </w:r>
    </w:p>
    <w:p w14:paraId="5B2494E8">
      <w:pPr>
        <w:spacing w:line="400" w:lineRule="exact"/>
        <w:ind w:firstLine="480" w:firstLineChars="200"/>
        <w:rPr>
          <w:rFonts w:ascii="Times New Roman" w:hAnsi="Times New Roman" w:cs="Times New Roman"/>
          <w:sz w:val="24"/>
        </w:rPr>
      </w:pPr>
      <w:r>
        <w:rPr>
          <w:rFonts w:ascii="Times New Roman" w:hAnsi="Times New Roman" w:cs="Times New Roman"/>
          <w:sz w:val="24"/>
        </w:rPr>
        <w:t>5．我方在此声明，所递交的响应文件及有关资料内容完整、真实和准确。</w:t>
      </w:r>
    </w:p>
    <w:p w14:paraId="329AA1F7">
      <w:pPr>
        <w:spacing w:line="400" w:lineRule="exact"/>
        <w:ind w:firstLine="480" w:firstLineChars="200"/>
        <w:rPr>
          <w:rFonts w:ascii="Times New Roman" w:hAnsi="Times New Roman" w:cs="Times New Roman"/>
          <w:sz w:val="24"/>
        </w:rPr>
      </w:pPr>
      <w:r>
        <w:rPr>
          <w:rFonts w:ascii="Times New Roman" w:hAnsi="Times New Roman" w:cs="Times New Roman"/>
          <w:sz w:val="24"/>
        </w:rPr>
        <w:t>6．在合同协议书正式签署生效之前，本</w:t>
      </w:r>
      <w:r>
        <w:rPr>
          <w:rFonts w:hint="eastAsia" w:ascii="Times New Roman" w:hAnsi="Times New Roman" w:cs="Times New Roman"/>
          <w:sz w:val="24"/>
          <w:lang w:eastAsia="zh-CN"/>
        </w:rPr>
        <w:t>响应函</w:t>
      </w:r>
      <w:r>
        <w:rPr>
          <w:rFonts w:ascii="Times New Roman" w:hAnsi="Times New Roman" w:cs="Times New Roman"/>
          <w:sz w:val="24"/>
        </w:rPr>
        <w:t>连同你方的成交通知书将构成我们双方之间共同遵守的文件，对双方具有约束力。</w:t>
      </w:r>
    </w:p>
    <w:p w14:paraId="1C59B845">
      <w:pPr>
        <w:spacing w:line="400" w:lineRule="exact"/>
        <w:ind w:firstLine="480" w:firstLineChars="200"/>
        <w:rPr>
          <w:rFonts w:ascii="Times New Roman" w:hAnsi="Times New Roman" w:cs="Times New Roman"/>
          <w:sz w:val="24"/>
        </w:rPr>
      </w:pPr>
      <w:r>
        <w:rPr>
          <w:rFonts w:ascii="Times New Roman" w:hAnsi="Times New Roman" w:cs="Times New Roman"/>
          <w:sz w:val="24"/>
        </w:rPr>
        <w:t>7．</w:t>
      </w:r>
      <w:r>
        <w:rPr>
          <w:rFonts w:hint="eastAsia" w:ascii="Times New Roman" w:hAnsi="Times New Roman" w:cs="Times New Roman"/>
          <w:sz w:val="24"/>
        </w:rPr>
        <w:t>我方已按</w:t>
      </w:r>
      <w:r>
        <w:rPr>
          <w:rFonts w:hint="eastAsia" w:ascii="Times New Roman" w:hAnsi="Times New Roman" w:cs="Times New Roman"/>
          <w:sz w:val="24"/>
          <w:lang w:val="en-US" w:eastAsia="zh-CN"/>
        </w:rPr>
        <w:t>采购</w:t>
      </w:r>
      <w:r>
        <w:rPr>
          <w:rFonts w:hint="eastAsia" w:ascii="Times New Roman" w:hAnsi="Times New Roman" w:cs="Times New Roman"/>
          <w:sz w:val="24"/>
        </w:rPr>
        <w:t>文件要求详细审核并确认全部</w:t>
      </w:r>
      <w:r>
        <w:rPr>
          <w:rFonts w:hint="eastAsia" w:ascii="Times New Roman" w:hAnsi="Times New Roman" w:cs="Times New Roman"/>
          <w:sz w:val="24"/>
          <w:lang w:val="en-US" w:eastAsia="zh-CN"/>
        </w:rPr>
        <w:t>采购</w:t>
      </w:r>
      <w:r>
        <w:rPr>
          <w:rFonts w:hint="eastAsia" w:ascii="Times New Roman" w:hAnsi="Times New Roman" w:cs="Times New Roman"/>
          <w:sz w:val="24"/>
        </w:rPr>
        <w:t>文件及有关附件，充分理解</w:t>
      </w:r>
      <w:r>
        <w:rPr>
          <w:rFonts w:hint="eastAsia" w:ascii="Times New Roman" w:hAnsi="Times New Roman" w:cs="Times New Roman"/>
          <w:sz w:val="24"/>
          <w:lang w:val="en-US" w:eastAsia="zh-CN"/>
        </w:rPr>
        <w:t>采购</w:t>
      </w:r>
      <w:r>
        <w:rPr>
          <w:rFonts w:hint="eastAsia" w:ascii="Times New Roman" w:hAnsi="Times New Roman" w:cs="Times New Roman"/>
          <w:sz w:val="24"/>
        </w:rPr>
        <w:t>价格不得低于企业个别成本有关规定。我方经成本核算，所填报的响应报价不低于企业个别成本。</w:t>
      </w:r>
    </w:p>
    <w:p w14:paraId="373D7EBD">
      <w:pPr>
        <w:spacing w:line="400" w:lineRule="exact"/>
        <w:ind w:firstLine="480" w:firstLineChars="200"/>
        <w:rPr>
          <w:rFonts w:hint="eastAsia" w:ascii="Times New Roman" w:hAnsi="Times New Roman" w:cs="Times New Roman"/>
          <w:sz w:val="24"/>
        </w:rPr>
      </w:pPr>
      <w:r>
        <w:rPr>
          <w:rFonts w:hint="eastAsia" w:ascii="Times New Roman" w:hAnsi="Times New Roman" w:cs="Times New Roman"/>
          <w:sz w:val="24"/>
        </w:rPr>
        <w:t>8.____/____（其他补充说明）。</w:t>
      </w:r>
    </w:p>
    <w:p w14:paraId="14A217F2">
      <w:pPr>
        <w:pStyle w:val="10"/>
        <w:rPr>
          <w:rFonts w:hint="eastAsia" w:ascii="Times New Roman" w:hAnsi="Times New Roman" w:cs="Times New Roman"/>
          <w:sz w:val="24"/>
        </w:rPr>
      </w:pPr>
    </w:p>
    <w:p w14:paraId="6C838E18">
      <w:pPr>
        <w:pStyle w:val="34"/>
        <w:rPr>
          <w:rFonts w:hint="eastAsia"/>
        </w:rPr>
      </w:pPr>
    </w:p>
    <w:p w14:paraId="62507CC8">
      <w:pPr>
        <w:spacing w:line="400" w:lineRule="exact"/>
        <w:ind w:firstLine="3420" w:firstLineChars="1425"/>
        <w:rPr>
          <w:rFonts w:ascii="Times New Roman" w:hAnsi="Times New Roman" w:cs="Times New Roman"/>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ascii="Times New Roman" w:hAnsi="Times New Roman" w:cs="Times New Roman"/>
          <w:sz w:val="24"/>
        </w:rPr>
        <w:t>(盖单位章)</w:t>
      </w:r>
    </w:p>
    <w:p w14:paraId="62E03DFB">
      <w:pPr>
        <w:spacing w:line="400" w:lineRule="exact"/>
        <w:ind w:firstLine="3360" w:firstLineChars="1400"/>
        <w:rPr>
          <w:rFonts w:hint="eastAsia" w:ascii="Times New Roman" w:hAnsi="Times New Roman" w:cs="Times New Roman" w:eastAsiaTheme="minorEastAsia"/>
          <w:sz w:val="24"/>
          <w:lang w:eastAsia="zh-CN"/>
        </w:rPr>
      </w:pPr>
      <w:r>
        <w:rPr>
          <w:rFonts w:ascii="Times New Roman" w:hAnsi="Times New Roman" w:cs="Times New Roman"/>
          <w:sz w:val="24"/>
        </w:rPr>
        <w:t>法定代表人</w:t>
      </w:r>
      <w:r>
        <w:rPr>
          <w:rFonts w:hint="eastAsia" w:ascii="Times New Roman" w:hAnsi="Times New Roman" w:cs="Times New Roman"/>
          <w:sz w:val="24"/>
          <w:lang w:eastAsia="zh-CN"/>
        </w:rPr>
        <w:t>或</w:t>
      </w:r>
      <w:r>
        <w:rPr>
          <w:rFonts w:hint="eastAsia" w:ascii="Times New Roman" w:hAnsi="Times New Roman" w:cs="Times New Roman"/>
          <w:sz w:val="24"/>
        </w:rPr>
        <w:t>委托代理人</w:t>
      </w:r>
      <w:r>
        <w:rPr>
          <w:rFonts w:hint="eastAsia" w:ascii="Times New Roman" w:hAnsi="Times New Roman" w:cs="Times New Roman"/>
          <w:sz w:val="24"/>
          <w:lang w:eastAsia="zh-CN"/>
        </w:rPr>
        <w:t>：</w:t>
      </w:r>
      <w:r>
        <w:rPr>
          <w:rFonts w:hint="eastAsia" w:ascii="Times New Roman" w:hAnsi="Times New Roman" w:cs="Times New Roman"/>
          <w:sz w:val="24"/>
          <w:u w:val="single"/>
          <w:lang w:val="en-US" w:eastAsia="zh-CN"/>
        </w:rPr>
        <w:t xml:space="preserve">          </w:t>
      </w:r>
      <w:r>
        <w:rPr>
          <w:rFonts w:ascii="Times New Roman" w:hAnsi="Times New Roman" w:cs="Times New Roman"/>
          <w:sz w:val="24"/>
        </w:rPr>
        <w:t>(</w:t>
      </w:r>
      <w:r>
        <w:rPr>
          <w:rFonts w:hint="eastAsia" w:ascii="Times New Roman" w:hAnsi="Times New Roman" w:cs="Times New Roman"/>
          <w:sz w:val="24"/>
        </w:rPr>
        <w:t>签名</w:t>
      </w:r>
      <w:r>
        <w:rPr>
          <w:rFonts w:ascii="Times New Roman" w:hAnsi="Times New Roman" w:cs="Times New Roman"/>
          <w:sz w:val="24"/>
        </w:rPr>
        <w:t>)</w:t>
      </w:r>
    </w:p>
    <w:p w14:paraId="544B6FD2">
      <w:pPr>
        <w:spacing w:line="400" w:lineRule="exact"/>
        <w:ind w:firstLine="3420" w:firstLineChars="1425"/>
        <w:rPr>
          <w:rFonts w:ascii="Times New Roman" w:hAnsi="Times New Roman" w:cs="Times New Roman"/>
          <w:sz w:val="24"/>
        </w:rPr>
      </w:pPr>
      <w:r>
        <w:rPr>
          <w:rFonts w:ascii="Times New Roman" w:hAnsi="Times New Roman" w:cs="Times New Roman"/>
          <w:sz w:val="24"/>
        </w:rPr>
        <w:t>地址：</w:t>
      </w:r>
      <w:r>
        <w:rPr>
          <w:rFonts w:ascii="Times New Roman" w:hAnsi="Times New Roman" w:cs="Times New Roman"/>
          <w:sz w:val="24"/>
          <w:u w:val="single"/>
        </w:rPr>
        <w:t xml:space="preserve">                                    </w:t>
      </w:r>
      <w:r>
        <w:rPr>
          <w:rFonts w:ascii="Times New Roman" w:hAnsi="Times New Roman" w:cs="Times New Roman"/>
          <w:sz w:val="24"/>
        </w:rPr>
        <w:t xml:space="preserve"> </w:t>
      </w:r>
    </w:p>
    <w:p w14:paraId="4B99C15C">
      <w:pPr>
        <w:spacing w:line="400" w:lineRule="exact"/>
        <w:ind w:firstLine="3420" w:firstLineChars="1425"/>
        <w:rPr>
          <w:rFonts w:ascii="Times New Roman" w:hAnsi="Times New Roman" w:cs="Times New Roman"/>
          <w:sz w:val="24"/>
        </w:rPr>
      </w:pPr>
      <w:r>
        <w:rPr>
          <w:rFonts w:hint="eastAsia" w:ascii="Times New Roman" w:hAnsi="Times New Roman" w:cs="Times New Roman"/>
          <w:sz w:val="24"/>
        </w:rPr>
        <w:t>电子邮箱</w:t>
      </w:r>
      <w:r>
        <w:rPr>
          <w:rFonts w:ascii="Times New Roman" w:hAnsi="Times New Roman" w:cs="Times New Roman"/>
          <w:sz w:val="24"/>
        </w:rPr>
        <w:t>：</w:t>
      </w:r>
      <w:r>
        <w:rPr>
          <w:rFonts w:ascii="Times New Roman" w:hAnsi="Times New Roman" w:cs="Times New Roman"/>
          <w:sz w:val="24"/>
          <w:u w:val="single"/>
        </w:rPr>
        <w:t xml:space="preserve">                                  </w:t>
      </w:r>
    </w:p>
    <w:p w14:paraId="31F475CA">
      <w:pPr>
        <w:spacing w:line="400" w:lineRule="exact"/>
        <w:ind w:firstLine="4740" w:firstLineChars="1975"/>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14:paraId="408566CC">
      <w:pPr>
        <w:spacing w:line="400" w:lineRule="exact"/>
        <w:ind w:firstLine="4740" w:firstLineChars="1975"/>
        <w:rPr>
          <w:rFonts w:ascii="Times New Roman" w:hAnsi="Times New Roman" w:cs="Times New Roman"/>
          <w:sz w:val="24"/>
        </w:rPr>
      </w:pPr>
    </w:p>
    <w:p w14:paraId="2F2266D0">
      <w:pPr>
        <w:pStyle w:val="25"/>
        <w:rPr>
          <w:rFonts w:ascii="Times New Roman" w:hAnsi="Times New Roman" w:cs="Times New Roman"/>
          <w:sz w:val="24"/>
        </w:rPr>
      </w:pPr>
    </w:p>
    <w:p w14:paraId="183A3C3F">
      <w:pPr>
        <w:rPr>
          <w:rFonts w:ascii="Times New Roman" w:hAnsi="Times New Roman" w:cs="Times New Roman"/>
          <w:sz w:val="24"/>
        </w:rPr>
      </w:pPr>
    </w:p>
    <w:p w14:paraId="336E69B1">
      <w:pPr>
        <w:pStyle w:val="10"/>
      </w:pPr>
    </w:p>
    <w:p w14:paraId="1F57ABBB">
      <w:pPr>
        <w:pStyle w:val="25"/>
        <w:rPr>
          <w:rFonts w:ascii="Times New Roman" w:hAnsi="Times New Roman" w:cs="Times New Roman"/>
          <w:sz w:val="24"/>
        </w:rPr>
      </w:pPr>
    </w:p>
    <w:p w14:paraId="7041D7A5">
      <w:pPr>
        <w:adjustRightInd w:val="0"/>
        <w:snapToGrid w:val="0"/>
        <w:jc w:val="center"/>
        <w:outlineLvl w:val="1"/>
        <w:rPr>
          <w:rFonts w:ascii="Times New Roman" w:hAnsi="Times New Roman" w:eastAsia="华文中宋" w:cs="Times New Roman"/>
          <w:b/>
          <w:bCs/>
          <w:sz w:val="28"/>
          <w:szCs w:val="28"/>
        </w:rPr>
      </w:pPr>
      <w:bookmarkStart w:id="257" w:name="_Toc153421230"/>
      <w:bookmarkStart w:id="258" w:name="_Toc162490440"/>
      <w:bookmarkStart w:id="259" w:name="_Toc272486050"/>
      <w:r>
        <w:rPr>
          <w:rFonts w:ascii="Times New Roman" w:hAnsi="Times New Roman" w:eastAsia="华文中宋" w:cs="Times New Roman"/>
          <w:b/>
          <w:sz w:val="24"/>
        </w:rPr>
        <w:t>二、</w:t>
      </w:r>
      <w:bookmarkEnd w:id="257"/>
      <w:bookmarkEnd w:id="258"/>
      <w:bookmarkEnd w:id="259"/>
      <w:r>
        <w:rPr>
          <w:rFonts w:ascii="Times New Roman" w:hAnsi="Times New Roman" w:eastAsia="华文中宋" w:cs="Times New Roman"/>
          <w:b/>
          <w:bCs/>
          <w:sz w:val="28"/>
          <w:szCs w:val="28"/>
        </w:rPr>
        <w:t>已标价</w:t>
      </w:r>
      <w:r>
        <w:rPr>
          <w:rFonts w:hint="eastAsia" w:ascii="Times New Roman" w:hAnsi="Times New Roman" w:eastAsia="华文中宋" w:cs="Times New Roman"/>
          <w:b/>
          <w:bCs/>
          <w:sz w:val="28"/>
          <w:szCs w:val="28"/>
        </w:rPr>
        <w:t>的报价清单</w:t>
      </w:r>
    </w:p>
    <w:p w14:paraId="762F0B54">
      <w:pPr>
        <w:spacing w:line="440" w:lineRule="exact"/>
        <w:rPr>
          <w:rFonts w:ascii="Times New Roman" w:hAnsi="Times New Roman" w:eastAsia="黑体" w:cs="Times New Roman"/>
          <w:color w:val="auto"/>
          <w:sz w:val="24"/>
          <w:highlight w:val="none"/>
        </w:rPr>
      </w:pPr>
    </w:p>
    <w:p w14:paraId="1AC11B86">
      <w:pPr>
        <w:spacing w:line="440" w:lineRule="exact"/>
        <w:rPr>
          <w:rFonts w:ascii="Times New Roman" w:hAnsi="Times New Roman" w:eastAsia="黑体" w:cs="Times New Roman"/>
          <w:color w:val="auto"/>
          <w:sz w:val="24"/>
          <w:highlight w:val="none"/>
        </w:rPr>
      </w:pPr>
    </w:p>
    <w:p w14:paraId="666116B1">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71F27C8">
      <w:pPr>
        <w:bidi w:val="0"/>
        <w:rPr>
          <w:rFonts w:hint="eastAsia"/>
          <w:lang w:val="en-US" w:eastAsia="zh-CN"/>
        </w:rPr>
      </w:pPr>
    </w:p>
    <w:p w14:paraId="7E57DEF4">
      <w:pPr>
        <w:bidi w:val="0"/>
        <w:rPr>
          <w:rFonts w:hint="eastAsia"/>
          <w:lang w:val="en-US" w:eastAsia="zh-CN"/>
        </w:rPr>
      </w:pPr>
    </w:p>
    <w:p w14:paraId="32156C6D">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4611CF6B">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395B036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要求完成该项目全部服务内容的费用，包括：报价包含了竞标人的货物费、人工费、材料费、机械费、运输费、管理费、利润、风险</w:t>
      </w:r>
      <w:r>
        <w:rPr>
          <w:rFonts w:hint="eastAsia" w:ascii="宋体" w:hAnsi="宋体"/>
          <w:color w:val="auto"/>
          <w:szCs w:val="21"/>
          <w:highlight w:val="none"/>
          <w:u w:val="none"/>
          <w:lang w:eastAsia="zh-CN"/>
        </w:rPr>
        <w:t>、报检</w:t>
      </w:r>
      <w:r>
        <w:rPr>
          <w:rFonts w:hint="eastAsia" w:ascii="宋体" w:hAnsi="宋体"/>
          <w:color w:val="auto"/>
          <w:szCs w:val="21"/>
          <w:highlight w:val="none"/>
          <w:u w:val="none"/>
        </w:rPr>
        <w:t>等所有费用，在合同履行期间不得以任何理由提出综合单价变更的请求。</w:t>
      </w:r>
    </w:p>
    <w:p w14:paraId="162F00EB">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7FED9267">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154F48C1">
      <w:pPr>
        <w:bidi w:val="0"/>
        <w:rPr>
          <w:rFonts w:hint="eastAsia"/>
          <w:lang w:val="en-US" w:eastAsia="zh-CN"/>
        </w:rPr>
      </w:pPr>
    </w:p>
    <w:p w14:paraId="1ADB956C">
      <w:pPr>
        <w:spacing w:line="360" w:lineRule="auto"/>
        <w:jc w:val="center"/>
        <w:rPr>
          <w:rFonts w:hint="eastAsia" w:ascii="宋体" w:hAnsi="宋体"/>
          <w:b/>
          <w:color w:val="auto"/>
          <w:highlight w:val="none"/>
          <w:u w:val="none"/>
        </w:rPr>
      </w:pPr>
      <w:r>
        <w:rPr>
          <w:rFonts w:hint="eastAsia" w:ascii="宋体" w:hAnsi="宋体"/>
          <w:b/>
          <w:color w:val="auto"/>
          <w:highlight w:val="none"/>
          <w:u w:val="none"/>
        </w:rPr>
        <w:t>B．报价清单表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0802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518E2FD7">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4061" w:type="dxa"/>
            <w:vAlign w:val="center"/>
          </w:tcPr>
          <w:p w14:paraId="5DEFD162">
            <w:pPr>
              <w:pStyle w:val="25"/>
              <w:ind w:left="0" w:leftChars="0" w:firstLine="0" w:firstLineChars="0"/>
              <w:jc w:val="center"/>
              <w:rPr>
                <w:rFonts w:hint="default"/>
                <w:lang w:val="en-US" w:eastAsia="zh-CN"/>
              </w:rPr>
            </w:pPr>
            <w:r>
              <w:rPr>
                <w:rFonts w:hint="eastAsia"/>
                <w:lang w:val="en-US" w:eastAsia="zh-CN"/>
              </w:rPr>
              <w:t>木门材料采购项目</w:t>
            </w:r>
          </w:p>
        </w:tc>
        <w:tc>
          <w:tcPr>
            <w:tcW w:w="1922" w:type="dxa"/>
            <w:vAlign w:val="center"/>
          </w:tcPr>
          <w:p w14:paraId="6C8041DB">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14:paraId="03155971">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14:paraId="7627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5AA9CBCC">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4061" w:type="dxa"/>
            <w:vAlign w:val="center"/>
          </w:tcPr>
          <w:p w14:paraId="46AB9393">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lang w:val="en-US" w:eastAsia="zh-CN"/>
              </w:rPr>
              <w:t>合计</w:t>
            </w:r>
          </w:p>
        </w:tc>
        <w:tc>
          <w:tcPr>
            <w:tcW w:w="1922" w:type="dxa"/>
            <w:vAlign w:val="center"/>
          </w:tcPr>
          <w:p w14:paraId="6C8A3830">
            <w:pPr>
              <w:pStyle w:val="25"/>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Align w:val="center"/>
          </w:tcPr>
          <w:p w14:paraId="74B2C629">
            <w:pPr>
              <w:pStyle w:val="25"/>
              <w:ind w:left="0" w:leftChars="0" w:firstLine="0" w:firstLineChars="0"/>
              <w:jc w:val="both"/>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含税（13%）增值税专用发票 ，详见附件报价单。</w:t>
            </w:r>
          </w:p>
        </w:tc>
      </w:tr>
      <w:tr w14:paraId="75D3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14:paraId="3710519E">
            <w:pPr>
              <w:pStyle w:val="25"/>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4041" w:type="dxa"/>
            <w:gridSpan w:val="2"/>
            <w:vAlign w:val="center"/>
          </w:tcPr>
          <w:p w14:paraId="54535DB0">
            <w:pPr>
              <w:pStyle w:val="25"/>
              <w:jc w:val="center"/>
              <w:rPr>
                <w:rFonts w:hint="eastAsia" w:ascii="宋体" w:hAnsi="宋体" w:eastAsia="宋体" w:cs="宋体"/>
                <w:color w:val="000000"/>
                <w:sz w:val="21"/>
                <w:szCs w:val="21"/>
                <w:highlight w:val="none"/>
                <w:vertAlign w:val="baseline"/>
                <w:lang w:val="en-US" w:eastAsia="zh-CN"/>
              </w:rPr>
            </w:pPr>
          </w:p>
        </w:tc>
      </w:tr>
    </w:tbl>
    <w:p w14:paraId="5B157186">
      <w:pPr>
        <w:pStyle w:val="25"/>
        <w:ind w:left="0" w:leftChars="0" w:firstLine="0" w:firstLineChars="0"/>
        <w:rPr>
          <w:rFonts w:hint="eastAsia" w:ascii="宋体" w:hAnsi="宋体"/>
          <w:color w:val="auto"/>
          <w:szCs w:val="21"/>
          <w:highlight w:val="none"/>
          <w:u w:val="none"/>
        </w:rPr>
      </w:pPr>
    </w:p>
    <w:p w14:paraId="7F44B32B">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5B90BF55">
      <w:pPr>
        <w:ind w:right="480" w:firstLine="1470" w:firstLineChars="700"/>
        <w:jc w:val="right"/>
        <w:rPr>
          <w:rFonts w:ascii="宋体" w:hAnsi="宋体"/>
          <w:color w:val="auto"/>
          <w:szCs w:val="21"/>
          <w:highlight w:val="none"/>
          <w:u w:val="none"/>
        </w:rPr>
      </w:pPr>
    </w:p>
    <w:p w14:paraId="6D4AE027">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5EA5924">
      <w:pPr>
        <w:pStyle w:val="25"/>
        <w:rPr>
          <w:color w:val="auto"/>
          <w:highlight w:val="none"/>
        </w:rPr>
      </w:pPr>
    </w:p>
    <w:p w14:paraId="2706DE07">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   年  月  日</w:t>
      </w:r>
    </w:p>
    <w:p w14:paraId="03978422">
      <w:pPr>
        <w:pStyle w:val="24"/>
        <w:rPr>
          <w:rFonts w:hint="eastAsia"/>
          <w:lang w:val="en-US" w:eastAsia="zh-CN"/>
        </w:rPr>
      </w:pPr>
    </w:p>
    <w:p w14:paraId="23DF0A14">
      <w:pPr>
        <w:pStyle w:val="24"/>
        <w:rPr>
          <w:rFonts w:hint="eastAsia"/>
          <w:lang w:val="en-US" w:eastAsia="zh-CN"/>
        </w:rPr>
      </w:pPr>
    </w:p>
    <w:p w14:paraId="41BB0917">
      <w:pPr>
        <w:pStyle w:val="24"/>
        <w:rPr>
          <w:rFonts w:hint="eastAsia"/>
          <w:lang w:val="en-US" w:eastAsia="zh-CN"/>
        </w:rPr>
      </w:pPr>
    </w:p>
    <w:p w14:paraId="1645113A">
      <w:pPr>
        <w:pStyle w:val="24"/>
        <w:rPr>
          <w:rFonts w:hint="eastAsia"/>
          <w:lang w:val="en-US" w:eastAsia="zh-CN"/>
        </w:rPr>
      </w:pPr>
    </w:p>
    <w:p w14:paraId="7EDA80C8">
      <w:pPr>
        <w:snapToGrid w:val="0"/>
        <w:spacing w:line="400" w:lineRule="exact"/>
        <w:jc w:val="left"/>
        <w:rPr>
          <w:rFonts w:hint="eastAsia" w:ascii="宋体" w:hAnsi="宋体" w:cs="宋体"/>
          <w:b w:val="0"/>
          <w:bCs/>
          <w:color w:val="000000" w:themeColor="text1"/>
          <w:sz w:val="24"/>
          <w:lang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备注：</w:t>
      </w:r>
      <w:r>
        <w:rPr>
          <w:rFonts w:hint="eastAsia" w:ascii="宋体" w:hAnsi="宋体" w:cs="宋体"/>
          <w:b w:val="0"/>
          <w:bCs/>
          <w:color w:val="000000" w:themeColor="text1"/>
          <w:sz w:val="24"/>
          <w:lang w:val="en-US" w:eastAsia="zh-CN"/>
          <w14:textFill>
            <w14:solidFill>
              <w14:schemeClr w14:val="tx1"/>
            </w14:solidFill>
          </w14:textFill>
        </w:rPr>
        <w:t>1.</w:t>
      </w:r>
      <w:r>
        <w:rPr>
          <w:rFonts w:hint="eastAsia" w:ascii="宋体" w:hAnsi="宋体" w:cs="宋体"/>
          <w:b w:val="0"/>
          <w:bCs/>
          <w:color w:val="000000" w:themeColor="text1"/>
          <w:sz w:val="24"/>
          <w14:textFill>
            <w14:solidFill>
              <w14:schemeClr w14:val="tx1"/>
            </w14:solidFill>
          </w14:textFill>
        </w:rPr>
        <w:t>上述费用包括货物的原材料、生产、包装、运输、保险、</w:t>
      </w:r>
      <w:r>
        <w:rPr>
          <w:rFonts w:hint="eastAsia" w:ascii="宋体" w:hAnsi="宋体" w:cs="宋体"/>
          <w:b w:val="0"/>
          <w:bCs/>
          <w:color w:val="000000" w:themeColor="text1"/>
          <w:sz w:val="24"/>
          <w:lang w:val="en-US" w:eastAsia="zh-CN"/>
          <w14:textFill>
            <w14:solidFill>
              <w14:schemeClr w14:val="tx1"/>
            </w14:solidFill>
          </w14:textFill>
        </w:rPr>
        <w:t>卸货叉车费（如有）、人工费</w:t>
      </w:r>
      <w:r>
        <w:rPr>
          <w:rFonts w:hint="eastAsia" w:ascii="宋体" w:hAnsi="宋体" w:cs="宋体"/>
          <w:b w:val="0"/>
          <w:bCs/>
          <w:color w:val="000000" w:themeColor="text1"/>
          <w:sz w:val="24"/>
          <w14:textFill>
            <w14:solidFill>
              <w14:schemeClr w14:val="tx1"/>
            </w14:solidFill>
          </w14:textFill>
        </w:rPr>
        <w:t>、</w:t>
      </w:r>
      <w:r>
        <w:rPr>
          <w:rFonts w:hint="eastAsia" w:ascii="宋体" w:hAnsi="宋体" w:cs="宋体"/>
          <w:b w:val="0"/>
          <w:bCs/>
          <w:color w:val="000000" w:themeColor="text1"/>
          <w:sz w:val="24"/>
          <w:lang w:val="en-US" w:eastAsia="zh-CN"/>
          <w14:textFill>
            <w14:solidFill>
              <w14:schemeClr w14:val="tx1"/>
            </w14:solidFill>
          </w14:textFill>
        </w:rPr>
        <w:t>卸车费、</w:t>
      </w:r>
      <w:r>
        <w:rPr>
          <w:rFonts w:hint="eastAsia" w:ascii="宋体" w:hAnsi="宋体" w:cs="宋体"/>
          <w:b w:val="0"/>
          <w:bCs/>
          <w:color w:val="000000" w:themeColor="text1"/>
          <w:sz w:val="24"/>
          <w14:textFill>
            <w14:solidFill>
              <w14:schemeClr w14:val="tx1"/>
            </w14:solidFill>
          </w14:textFill>
        </w:rPr>
        <w:t>利润、税费等相关费用</w:t>
      </w:r>
      <w:r>
        <w:rPr>
          <w:rFonts w:hint="eastAsia" w:ascii="宋体" w:hAnsi="宋体" w:cs="宋体"/>
          <w:b w:val="0"/>
          <w:bCs/>
          <w:color w:val="000000" w:themeColor="text1"/>
          <w:sz w:val="24"/>
          <w:lang w:eastAsia="zh-CN"/>
          <w14:textFill>
            <w14:solidFill>
              <w14:schemeClr w14:val="tx1"/>
            </w14:solidFill>
          </w14:textFill>
        </w:rPr>
        <w:t>。</w:t>
      </w:r>
    </w:p>
    <w:p w14:paraId="7E12D664">
      <w:pPr>
        <w:snapToGrid w:val="0"/>
        <w:spacing w:line="400" w:lineRule="exact"/>
        <w:ind w:firstLine="480" w:firstLineChars="200"/>
        <w:jc w:val="left"/>
        <w:rPr>
          <w:rFonts w:hint="default" w:ascii="宋体" w:hAnsi="宋体" w:cs="宋体"/>
          <w:b w:val="0"/>
          <w:bCs/>
          <w:color w:val="000000" w:themeColor="text1"/>
          <w:sz w:val="24"/>
          <w:lang w:val="en-US" w:eastAsia="zh-CN"/>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2.最终结算以实际供货数量为准，送货时附带相关检测报告。</w:t>
      </w:r>
    </w:p>
    <w:p w14:paraId="11B707FB">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3.必须按规定提供全部完整无损、全新的产品。</w:t>
      </w:r>
      <w:r>
        <w:rPr>
          <w:rFonts w:hint="eastAsia" w:ascii="宋体" w:hAnsi="宋体" w:cs="宋体"/>
          <w:b/>
          <w:bCs w:val="0"/>
          <w:color w:val="000000" w:themeColor="text1"/>
          <w:sz w:val="24"/>
          <w:lang w:val="en-US" w:eastAsia="zh-CN"/>
          <w14:textFill>
            <w14:solidFill>
              <w14:schemeClr w14:val="tx1"/>
            </w14:solidFill>
          </w14:textFill>
        </w:rPr>
        <w:t>涉及木门材料检测复试费用均由供应商承担，抽检频率和批次按国家、行业标准或甲方要求执行。</w:t>
      </w:r>
    </w:p>
    <w:p w14:paraId="5C6FBDAC">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4.木门材料须在包装外壁醒目位置及材料上永久性标示生产厂家、生产批次、品牌标志、规格型号、唯一性可追溯性编码标识（如二维码）等信息。</w:t>
      </w:r>
    </w:p>
    <w:p w14:paraId="071C2517">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5.木门材料供货进度应满足采购人工程进度分批次实施的安排和要求，中标人应充分理解并全力配合采购人的木门材料采购、进场工作，并承担因送货次数增加而引起的运输成本增加等相应风险。</w:t>
      </w:r>
    </w:p>
    <w:p w14:paraId="463DFA91">
      <w:pPr>
        <w:snapToGrid w:val="0"/>
        <w:spacing w:line="400" w:lineRule="exact"/>
        <w:ind w:firstLine="480" w:firstLineChars="200"/>
        <w:jc w:val="left"/>
        <w:rPr>
          <w:rFonts w:hint="eastAsia" w:ascii="宋体" w:hAnsi="宋体" w:cs="宋体"/>
          <w:b w:val="0"/>
          <w:bCs/>
          <w:color w:val="000000" w:themeColor="text1"/>
          <w:sz w:val="24"/>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6.中标人对提供的木门材料质量负总责，材料进场应按程序履行报验、交接手续；因木门材料质量问题，将视作违约，中标人须赔偿由此造成返工的全部工程建设费用及其他一切损失，同时由采购人追究中标人的违约责任，情节严重的，依法追究相关责任。</w:t>
      </w:r>
    </w:p>
    <w:p w14:paraId="537EF078">
      <w:pPr>
        <w:pStyle w:val="15"/>
        <w:adjustRightInd w:val="0"/>
        <w:snapToGrid w:val="0"/>
        <w:jc w:val="center"/>
        <w:rPr>
          <w:rFonts w:ascii="Times New Roman" w:hAnsi="Times New Roman" w:cs="Times New Roman"/>
        </w:rPr>
      </w:pPr>
    </w:p>
    <w:p w14:paraId="2CE728B8">
      <w:pPr>
        <w:rPr>
          <w:rFonts w:ascii="Times New Roman" w:hAnsi="Times New Roman" w:eastAsia="华文中宋" w:cs="Times New Roman"/>
          <w:b/>
          <w:smallCaps/>
          <w:sz w:val="24"/>
          <w:szCs w:val="24"/>
        </w:rPr>
      </w:pPr>
      <w:r>
        <w:rPr>
          <w:rFonts w:ascii="Times New Roman" w:hAnsi="Times New Roman" w:eastAsia="华文中宋" w:cs="Times New Roman"/>
          <w:b/>
          <w:smallCaps/>
          <w:sz w:val="24"/>
          <w:szCs w:val="24"/>
        </w:rPr>
        <w:br w:type="page"/>
      </w:r>
    </w:p>
    <w:p w14:paraId="7B532EFD">
      <w:pPr>
        <w:pStyle w:val="15"/>
        <w:adjustRightInd w:val="0"/>
        <w:snapToGrid w:val="0"/>
        <w:jc w:val="left"/>
        <w:rPr>
          <w:rFonts w:hint="default" w:ascii="Times New Roman" w:hAnsi="Times New Roman" w:eastAsia="华文中宋" w:cs="Times New Roman"/>
          <w:b/>
          <w:smallCaps/>
          <w:sz w:val="24"/>
          <w:szCs w:val="24"/>
          <w:highlight w:val="yellow"/>
          <w:lang w:val="en-US" w:eastAsia="zh-CN"/>
        </w:rPr>
      </w:pPr>
      <w:r>
        <w:rPr>
          <w:rFonts w:hint="eastAsia" w:ascii="Times New Roman" w:hAnsi="Times New Roman" w:eastAsia="华文中宋" w:cs="Times New Roman"/>
          <w:b/>
          <w:smallCaps/>
          <w:sz w:val="24"/>
          <w:szCs w:val="24"/>
          <w:highlight w:val="yellow"/>
          <w:lang w:val="en-US" w:eastAsia="zh-CN"/>
        </w:rPr>
        <w:t>后附报价清单</w:t>
      </w:r>
    </w:p>
    <w:p w14:paraId="26D035FB">
      <w:pPr>
        <w:pStyle w:val="15"/>
        <w:adjustRightInd w:val="0"/>
        <w:snapToGrid w:val="0"/>
        <w:jc w:val="center"/>
        <w:outlineLvl w:val="1"/>
        <w:rPr>
          <w:rFonts w:ascii="Times New Roman" w:hAnsi="Times New Roman" w:eastAsia="华文中宋" w:cs="Times New Roman"/>
          <w:b/>
          <w:smallCaps/>
          <w:sz w:val="24"/>
          <w:szCs w:val="24"/>
        </w:rPr>
      </w:pPr>
    </w:p>
    <w:p w14:paraId="76DBA75C">
      <w:pPr>
        <w:pStyle w:val="15"/>
        <w:adjustRightInd w:val="0"/>
        <w:snapToGrid w:val="0"/>
        <w:jc w:val="center"/>
        <w:outlineLvl w:val="1"/>
        <w:rPr>
          <w:rFonts w:ascii="Times New Roman" w:hAnsi="Times New Roman" w:eastAsia="华文中宋" w:cs="Times New Roman"/>
          <w:b/>
          <w:smallCaps/>
          <w:sz w:val="24"/>
          <w:szCs w:val="24"/>
        </w:rPr>
      </w:pPr>
    </w:p>
    <w:p w14:paraId="23863630">
      <w:pPr>
        <w:rPr>
          <w:rFonts w:ascii="Times New Roman" w:hAnsi="Times New Roman" w:eastAsia="华文中宋" w:cs="Times New Roman"/>
          <w:b/>
          <w:smallCaps/>
          <w:sz w:val="24"/>
          <w:szCs w:val="24"/>
        </w:rPr>
      </w:pPr>
      <w:r>
        <w:rPr>
          <w:rFonts w:ascii="Times New Roman" w:hAnsi="Times New Roman" w:eastAsia="华文中宋" w:cs="Times New Roman"/>
          <w:b/>
          <w:smallCaps/>
          <w:sz w:val="24"/>
          <w:szCs w:val="24"/>
        </w:rPr>
        <w:br w:type="page"/>
      </w:r>
    </w:p>
    <w:p w14:paraId="65445585">
      <w:pPr>
        <w:pStyle w:val="15"/>
        <w:adjustRightInd w:val="0"/>
        <w:snapToGrid w:val="0"/>
        <w:jc w:val="center"/>
        <w:outlineLvl w:val="1"/>
        <w:rPr>
          <w:rFonts w:ascii="Times New Roman" w:hAnsi="Times New Roman" w:eastAsia="华文中宋" w:cs="Times New Roman"/>
          <w:b/>
          <w:smallCaps/>
          <w:sz w:val="24"/>
          <w:szCs w:val="24"/>
        </w:rPr>
      </w:pPr>
    </w:p>
    <w:p w14:paraId="5031C99C">
      <w:pPr>
        <w:pStyle w:val="15"/>
        <w:adjustRightInd w:val="0"/>
        <w:snapToGrid w:val="0"/>
        <w:jc w:val="center"/>
        <w:outlineLvl w:val="1"/>
        <w:rPr>
          <w:rFonts w:ascii="Times New Roman" w:hAnsi="Times New Roman" w:eastAsia="华文中宋" w:cs="Times New Roman"/>
          <w:b/>
          <w:smallCaps/>
          <w:sz w:val="24"/>
          <w:szCs w:val="24"/>
        </w:rPr>
      </w:pPr>
    </w:p>
    <w:p w14:paraId="2A2C0A82">
      <w:pPr>
        <w:pStyle w:val="15"/>
        <w:adjustRightInd w:val="0"/>
        <w:snapToGrid w:val="0"/>
        <w:jc w:val="center"/>
        <w:outlineLvl w:val="1"/>
        <w:rPr>
          <w:rFonts w:ascii="Times New Roman" w:hAnsi="Times New Roman" w:eastAsia="华文中宋" w:cs="Times New Roman"/>
          <w:b/>
          <w:sz w:val="24"/>
          <w:szCs w:val="24"/>
        </w:rPr>
      </w:pPr>
      <w:r>
        <w:rPr>
          <w:rFonts w:ascii="Times New Roman" w:hAnsi="Times New Roman" w:eastAsia="华文中宋" w:cs="Times New Roman"/>
          <w:b/>
          <w:smallCaps/>
          <w:sz w:val="24"/>
          <w:szCs w:val="24"/>
        </w:rPr>
        <w:t>三、</w:t>
      </w:r>
      <w:r>
        <w:rPr>
          <w:rFonts w:hint="eastAsia" w:ascii="Times New Roman" w:hAnsi="Times New Roman" w:eastAsia="华文中宋" w:cs="Times New Roman"/>
          <w:b/>
          <w:smallCaps/>
          <w:sz w:val="24"/>
          <w:szCs w:val="24"/>
          <w:lang w:eastAsia="zh-CN"/>
        </w:rPr>
        <w:t>响应</w:t>
      </w:r>
      <w:r>
        <w:rPr>
          <w:rFonts w:ascii="Times New Roman" w:hAnsi="Times New Roman" w:eastAsia="华文中宋" w:cs="Times New Roman"/>
          <w:b/>
          <w:sz w:val="24"/>
          <w:szCs w:val="24"/>
        </w:rPr>
        <w:t>报价需要说明的其他资料</w:t>
      </w:r>
    </w:p>
    <w:p w14:paraId="04CD40C7">
      <w:pPr>
        <w:adjustRightInd w:val="0"/>
        <w:snapToGrid w:val="0"/>
        <w:ind w:firstLine="480" w:firstLineChars="200"/>
        <w:jc w:val="center"/>
        <w:rPr>
          <w:rFonts w:ascii="Times New Roman" w:hAnsi="Times New Roman" w:cs="Times New Roman"/>
          <w:sz w:val="24"/>
        </w:rPr>
      </w:pPr>
      <w:r>
        <w:rPr>
          <w:rFonts w:hint="eastAsia" w:ascii="Times New Roman" w:hAnsi="Times New Roman" w:cs="Times New Roman"/>
          <w:sz w:val="24"/>
          <w:lang w:eastAsia="zh-CN"/>
        </w:rPr>
        <w:t>响应</w:t>
      </w:r>
      <w:r>
        <w:rPr>
          <w:rFonts w:ascii="Times New Roman" w:hAnsi="Times New Roman" w:cs="Times New Roman"/>
          <w:sz w:val="24"/>
        </w:rPr>
        <w:t>单位认为需对其</w:t>
      </w:r>
      <w:r>
        <w:rPr>
          <w:rFonts w:hint="eastAsia" w:ascii="Times New Roman" w:hAnsi="Times New Roman" w:cs="Times New Roman"/>
          <w:sz w:val="24"/>
          <w:lang w:eastAsia="zh-CN"/>
        </w:rPr>
        <w:t>响应</w:t>
      </w:r>
      <w:r>
        <w:rPr>
          <w:rFonts w:ascii="Times New Roman" w:hAnsi="Times New Roman" w:cs="Times New Roman"/>
          <w:sz w:val="24"/>
        </w:rPr>
        <w:t>报价进行其他补充说明及证明材料</w:t>
      </w:r>
    </w:p>
    <w:p w14:paraId="7D791540">
      <w:pPr>
        <w:pStyle w:val="25"/>
        <w:rPr>
          <w:rFonts w:ascii="Times New Roman" w:hAnsi="Times New Roman" w:cs="Times New Roman"/>
          <w:sz w:val="24"/>
        </w:rPr>
      </w:pPr>
    </w:p>
    <w:p w14:paraId="447FA749">
      <w:pPr>
        <w:rPr>
          <w:rFonts w:ascii="Times New Roman" w:hAnsi="Times New Roman" w:cs="Times New Roman"/>
          <w:sz w:val="24"/>
        </w:rPr>
      </w:pPr>
    </w:p>
    <w:p w14:paraId="765BA79C">
      <w:pPr>
        <w:pStyle w:val="25"/>
        <w:rPr>
          <w:rFonts w:ascii="Times New Roman" w:hAnsi="Times New Roman" w:cs="Times New Roman"/>
          <w:sz w:val="24"/>
        </w:rPr>
      </w:pPr>
    </w:p>
    <w:p w14:paraId="4DD1A69F">
      <w:pPr>
        <w:rPr>
          <w:rFonts w:ascii="Times New Roman" w:hAnsi="Times New Roman" w:cs="Times New Roman"/>
          <w:sz w:val="24"/>
        </w:rPr>
      </w:pPr>
    </w:p>
    <w:p w14:paraId="5E7D34CF">
      <w:pPr>
        <w:pStyle w:val="25"/>
        <w:rPr>
          <w:rFonts w:ascii="Times New Roman" w:hAnsi="Times New Roman" w:cs="Times New Roman"/>
          <w:sz w:val="24"/>
        </w:rPr>
      </w:pPr>
    </w:p>
    <w:p w14:paraId="3FFADF44">
      <w:pPr>
        <w:rPr>
          <w:rFonts w:ascii="Times New Roman" w:hAnsi="Times New Roman" w:cs="Times New Roman"/>
          <w:sz w:val="24"/>
        </w:rPr>
      </w:pPr>
    </w:p>
    <w:p w14:paraId="40024C56">
      <w:pPr>
        <w:pStyle w:val="25"/>
        <w:rPr>
          <w:rFonts w:ascii="Times New Roman" w:hAnsi="Times New Roman" w:cs="Times New Roman"/>
          <w:sz w:val="24"/>
        </w:rPr>
      </w:pPr>
    </w:p>
    <w:p w14:paraId="52088890">
      <w:pPr>
        <w:rPr>
          <w:rFonts w:ascii="Times New Roman" w:hAnsi="Times New Roman" w:cs="Times New Roman"/>
          <w:sz w:val="24"/>
        </w:rPr>
      </w:pPr>
    </w:p>
    <w:p w14:paraId="0934682A">
      <w:pPr>
        <w:pStyle w:val="25"/>
        <w:rPr>
          <w:rFonts w:ascii="Times New Roman" w:hAnsi="Times New Roman" w:cs="Times New Roman"/>
          <w:sz w:val="24"/>
        </w:rPr>
      </w:pPr>
    </w:p>
    <w:p w14:paraId="1A16E43C">
      <w:pPr>
        <w:rPr>
          <w:rFonts w:ascii="Times New Roman" w:hAnsi="Times New Roman" w:cs="Times New Roman"/>
          <w:sz w:val="24"/>
        </w:rPr>
      </w:pPr>
    </w:p>
    <w:p w14:paraId="7E633CEA">
      <w:pPr>
        <w:pStyle w:val="25"/>
        <w:rPr>
          <w:rFonts w:ascii="Times New Roman" w:hAnsi="Times New Roman" w:cs="Times New Roman"/>
          <w:sz w:val="24"/>
        </w:rPr>
      </w:pPr>
    </w:p>
    <w:p w14:paraId="0A3E82C3">
      <w:pPr>
        <w:rPr>
          <w:rFonts w:ascii="Times New Roman" w:hAnsi="Times New Roman" w:cs="Times New Roman"/>
          <w:sz w:val="24"/>
        </w:rPr>
      </w:pPr>
    </w:p>
    <w:p w14:paraId="2B071D74">
      <w:pPr>
        <w:pStyle w:val="25"/>
        <w:rPr>
          <w:rFonts w:ascii="Times New Roman" w:hAnsi="Times New Roman" w:cs="Times New Roman"/>
          <w:sz w:val="24"/>
        </w:rPr>
      </w:pPr>
    </w:p>
    <w:p w14:paraId="546A1907">
      <w:pPr>
        <w:rPr>
          <w:rFonts w:ascii="Times New Roman" w:hAnsi="Times New Roman" w:cs="Times New Roman"/>
          <w:sz w:val="24"/>
        </w:rPr>
      </w:pPr>
    </w:p>
    <w:p w14:paraId="00A03615">
      <w:pPr>
        <w:pStyle w:val="25"/>
        <w:rPr>
          <w:rFonts w:ascii="Times New Roman" w:hAnsi="Times New Roman" w:cs="Times New Roman"/>
          <w:sz w:val="24"/>
        </w:rPr>
      </w:pPr>
    </w:p>
    <w:p w14:paraId="06DDA4E7">
      <w:pPr>
        <w:rPr>
          <w:rFonts w:ascii="Times New Roman" w:hAnsi="Times New Roman" w:cs="Times New Roman"/>
          <w:sz w:val="24"/>
        </w:rPr>
      </w:pPr>
    </w:p>
    <w:p w14:paraId="6D3723A3">
      <w:pPr>
        <w:pStyle w:val="34"/>
        <w:rPr>
          <w:rFonts w:ascii="Times New Roman" w:hAnsi="Times New Roman" w:cs="Times New Roman"/>
          <w:sz w:val="24"/>
        </w:rPr>
      </w:pPr>
    </w:p>
    <w:p w14:paraId="53E10A14">
      <w:pPr>
        <w:rPr>
          <w:rFonts w:ascii="Times New Roman" w:hAnsi="Times New Roman" w:cs="Times New Roman"/>
          <w:sz w:val="24"/>
        </w:rPr>
      </w:pPr>
      <w:r>
        <w:rPr>
          <w:rFonts w:ascii="Times New Roman" w:hAnsi="Times New Roman" w:cs="Times New Roman"/>
          <w:sz w:val="24"/>
        </w:rPr>
        <w:br w:type="page"/>
      </w:r>
    </w:p>
    <w:p w14:paraId="600B73C8"/>
    <w:p w14:paraId="630F86A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附件一：</w:t>
      </w:r>
      <w:r>
        <w:rPr>
          <w:rFonts w:hint="default" w:ascii="Times New Roman" w:hAnsi="Times New Roman" w:cs="Times New Roman"/>
        </w:rPr>
        <w:t xml:space="preserve"> </w:t>
      </w:r>
      <w:r>
        <w:rPr>
          <w:rFonts w:hint="eastAsia" w:ascii="Times New Roman" w:hAnsi="Times New Roman" w:eastAsia="黑体" w:cs="Times New Roman"/>
          <w:sz w:val="28"/>
          <w:szCs w:val="28"/>
          <w:lang w:eastAsia="zh-CN"/>
        </w:rPr>
        <w:t>响应</w:t>
      </w:r>
      <w:r>
        <w:rPr>
          <w:rFonts w:hint="default" w:ascii="Times New Roman" w:hAnsi="Times New Roman" w:eastAsia="黑体" w:cs="Times New Roman"/>
          <w:sz w:val="28"/>
          <w:szCs w:val="28"/>
        </w:rPr>
        <w:t>保证金退还账户说明</w:t>
      </w:r>
    </w:p>
    <w:p w14:paraId="47BF71E4">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sz w:val="32"/>
          <w:szCs w:val="32"/>
        </w:rPr>
      </w:pPr>
      <w:r>
        <w:rPr>
          <w:rFonts w:hint="default" w:ascii="Times New Roman" w:hAnsi="Times New Roman" w:eastAsia="黑体" w:cs="Times New Roman"/>
          <w:sz w:val="28"/>
          <w:szCs w:val="28"/>
        </w:rPr>
        <w:t xml:space="preserve">    </w:t>
      </w:r>
      <w:r>
        <w:rPr>
          <w:rFonts w:hint="eastAsia" w:ascii="Times New Roman" w:hAnsi="Times New Roman" w:eastAsia="黑体" w:cs="Times New Roman"/>
          <w:sz w:val="32"/>
          <w:szCs w:val="32"/>
          <w:lang w:eastAsia="zh-CN"/>
        </w:rPr>
        <w:t>响应</w:t>
      </w:r>
      <w:r>
        <w:rPr>
          <w:rFonts w:hint="default" w:ascii="Times New Roman" w:hAnsi="Times New Roman" w:eastAsia="黑体" w:cs="Times New Roman"/>
          <w:sz w:val="32"/>
          <w:szCs w:val="32"/>
        </w:rPr>
        <w:t>保证金退还账户说明</w:t>
      </w:r>
    </w:p>
    <w:p w14:paraId="4444EDA5">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Cs w:val="21"/>
        </w:rPr>
      </w:pPr>
    </w:p>
    <w:p w14:paraId="5F311262">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u w:val="single"/>
        </w:rPr>
        <w:t xml:space="preserve">  </w:t>
      </w:r>
      <w:r>
        <w:rPr>
          <w:rFonts w:hint="eastAsia" w:ascii="Times New Roman" w:hAnsi="Times New Roman" w:cs="Times New Roman"/>
          <w:sz w:val="24"/>
          <w:szCs w:val="24"/>
          <w:u w:val="single"/>
          <w:lang w:eastAsia="zh-CN"/>
        </w:rPr>
        <w:t>安徽省经工物资有限公司</w:t>
      </w:r>
      <w:r>
        <w:rPr>
          <w:rFonts w:hint="eastAsia" w:ascii="Times New Roman" w:hAnsi="Times New Roman" w:cs="Times New Roman"/>
          <w:sz w:val="24"/>
          <w:szCs w:val="24"/>
          <w:u w:val="single"/>
          <w:lang w:val="en-US" w:eastAsia="zh-CN"/>
        </w:rPr>
        <w:t xml:space="preserve">  </w:t>
      </w:r>
      <w:r>
        <w:rPr>
          <w:rFonts w:hint="default" w:ascii="Times New Roman" w:hAnsi="Times New Roman" w:cs="Times New Roman"/>
          <w:sz w:val="24"/>
          <w:szCs w:val="24"/>
        </w:rPr>
        <w:t>：</w:t>
      </w:r>
    </w:p>
    <w:p w14:paraId="3834090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p>
    <w:p w14:paraId="3C66C1C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我单位于</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日转账的用于</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(项目名称)</w:t>
      </w:r>
      <w:r>
        <w:rPr>
          <w:rFonts w:hint="eastAsia" w:ascii="Times New Roman" w:hAnsi="Times New Roman" w:cs="Times New Roman"/>
          <w:sz w:val="24"/>
          <w:szCs w:val="24"/>
          <w:lang w:val="en-US" w:eastAsia="zh-CN"/>
        </w:rPr>
        <w:t>询比采购</w:t>
      </w:r>
      <w:r>
        <w:rPr>
          <w:rFonts w:hint="default" w:ascii="Times New Roman" w:hAnsi="Times New Roman" w:cs="Times New Roman"/>
          <w:sz w:val="24"/>
          <w:szCs w:val="24"/>
        </w:rPr>
        <w:t>中的</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保证金（￥：</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元）按以下账户进行退还，特此确认。</w:t>
      </w:r>
    </w:p>
    <w:p w14:paraId="5EEF6BB8">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户    名：</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(必须与</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人名称一致)</w:t>
      </w:r>
    </w:p>
    <w:p w14:paraId="57FC137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开户银行：</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w:t>
      </w:r>
    </w:p>
    <w:p w14:paraId="29590252">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银行账号：</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（必须与</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人提交</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保证金时的汇出账号一致）</w:t>
      </w:r>
    </w:p>
    <w:p w14:paraId="485DD8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p>
    <w:p w14:paraId="59BAC0A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响应</w:t>
      </w:r>
      <w:r>
        <w:rPr>
          <w:rFonts w:hint="default" w:ascii="Times New Roman" w:hAnsi="Times New Roman" w:cs="Times New Roman"/>
          <w:sz w:val="24"/>
          <w:szCs w:val="24"/>
        </w:rPr>
        <w:t>人：</w:t>
      </w:r>
      <w:r>
        <w:rPr>
          <w:rFonts w:hint="default" w:ascii="Times New Roman" w:hAnsi="Times New Roman" w:cs="Times New Roman"/>
          <w:sz w:val="24"/>
          <w:szCs w:val="24"/>
          <w:u w:val="single"/>
        </w:rPr>
        <w:t xml:space="preserve">        </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(盖单位公章)</w:t>
      </w:r>
    </w:p>
    <w:p w14:paraId="1F0B9537">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sz w:val="24"/>
          <w:szCs w:val="24"/>
        </w:rPr>
      </w:pPr>
      <w:r>
        <w:rPr>
          <w:rFonts w:hint="default" w:ascii="Times New Roman" w:hAnsi="Times New Roman" w:cs="Times New Roman"/>
          <w:sz w:val="24"/>
          <w:szCs w:val="24"/>
        </w:rPr>
        <w:t>法定代表人或其委托代理人：</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(签字)</w:t>
      </w:r>
    </w:p>
    <w:p w14:paraId="371AB42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u w:val="single"/>
        </w:rPr>
      </w:pPr>
      <w:r>
        <w:rPr>
          <w:rFonts w:hint="default" w:ascii="Times New Roman" w:hAnsi="Times New Roman" w:cs="Times New Roman"/>
          <w:sz w:val="24"/>
          <w:szCs w:val="24"/>
        </w:rPr>
        <w:t>　　　　　　　　　　　　　联系电话：</w:t>
      </w:r>
      <w:r>
        <w:rPr>
          <w:rFonts w:hint="default" w:ascii="Times New Roman" w:hAnsi="Times New Roman" w:cs="Times New Roman"/>
          <w:sz w:val="24"/>
          <w:szCs w:val="24"/>
          <w:u w:val="single"/>
        </w:rPr>
        <w:t xml:space="preserve">            </w:t>
      </w:r>
    </w:p>
    <w:p w14:paraId="205E71FC">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sz w:val="24"/>
          <w:szCs w:val="24"/>
        </w:rPr>
      </w:pP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w:t>
      </w:r>
    </w:p>
    <w:p w14:paraId="6BDE0363">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sz w:val="24"/>
          <w:szCs w:val="24"/>
        </w:rPr>
      </w:pPr>
    </w:p>
    <w:p w14:paraId="224E3FF8">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rPr>
      </w:pPr>
      <w:r>
        <w:rPr>
          <w:rFonts w:hint="default" w:ascii="Times New Roman" w:hAnsi="Times New Roman" w:cs="Times New Roman"/>
          <w:sz w:val="24"/>
          <w:szCs w:val="24"/>
        </w:rPr>
        <w:t>注：</w:t>
      </w:r>
    </w:p>
    <w:p w14:paraId="5FC953B5">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rPr>
      </w:pPr>
      <w:r>
        <w:rPr>
          <w:rFonts w:hint="default" w:ascii="Times New Roman" w:hAnsi="Times New Roman" w:cs="Times New Roman"/>
          <w:b/>
          <w:sz w:val="24"/>
          <w:szCs w:val="24"/>
        </w:rPr>
        <w:t>1、在本说明后应附</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人本单位预先开具的已收到</w:t>
      </w:r>
      <w:r>
        <w:rPr>
          <w:rFonts w:hint="eastAsia" w:ascii="Times New Roman" w:hAnsi="Times New Roman" w:cs="Times New Roman"/>
          <w:b/>
          <w:sz w:val="24"/>
          <w:szCs w:val="24"/>
          <w:lang w:eastAsia="zh-CN"/>
        </w:rPr>
        <w:t>采购</w:t>
      </w:r>
      <w:r>
        <w:rPr>
          <w:rFonts w:hint="default" w:ascii="Times New Roman" w:hAnsi="Times New Roman" w:cs="Times New Roman"/>
          <w:b/>
          <w:sz w:val="24"/>
          <w:szCs w:val="24"/>
        </w:rPr>
        <w:t>人退款的收款收据原件（格式如下表）。</w:t>
      </w:r>
    </w:p>
    <w:p w14:paraId="19A57B7D">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rPr>
      </w:pPr>
      <w:r>
        <w:rPr>
          <w:rFonts w:hint="default" w:ascii="Times New Roman" w:hAnsi="Times New Roman" w:cs="Times New Roman"/>
          <w:b/>
          <w:sz w:val="24"/>
          <w:szCs w:val="24"/>
        </w:rPr>
        <w:t>2、本说明后应附</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人本单位预先开具的已收到</w:t>
      </w:r>
      <w:r>
        <w:rPr>
          <w:rFonts w:hint="eastAsia" w:ascii="Times New Roman" w:hAnsi="Times New Roman" w:cs="Times New Roman"/>
          <w:b/>
          <w:sz w:val="24"/>
          <w:szCs w:val="24"/>
          <w:lang w:eastAsia="zh-CN"/>
        </w:rPr>
        <w:t>采购</w:t>
      </w:r>
      <w:r>
        <w:rPr>
          <w:rFonts w:hint="default" w:ascii="Times New Roman" w:hAnsi="Times New Roman" w:cs="Times New Roman"/>
          <w:b/>
          <w:sz w:val="24"/>
          <w:szCs w:val="24"/>
        </w:rPr>
        <w:t>人退款的收款收据原件、不需要装订在</w:t>
      </w:r>
      <w:r>
        <w:rPr>
          <w:rFonts w:hint="eastAsia" w:ascii="Times New Roman" w:hAnsi="Times New Roman" w:cs="Times New Roman"/>
          <w:b/>
          <w:sz w:val="24"/>
          <w:szCs w:val="24"/>
          <w:lang w:eastAsia="zh-CN"/>
        </w:rPr>
        <w:t>响应</w:t>
      </w:r>
      <w:r>
        <w:rPr>
          <w:rFonts w:hint="default" w:ascii="Times New Roman" w:hAnsi="Times New Roman" w:cs="Times New Roman"/>
          <w:b/>
          <w:sz w:val="24"/>
          <w:szCs w:val="24"/>
        </w:rPr>
        <w:t>文件中，开标现场单独递交即可。</w:t>
      </w:r>
    </w:p>
    <w:p w14:paraId="17287855">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 w:val="24"/>
          <w:szCs w:val="24"/>
          <w:u w:val="dotDash"/>
        </w:rPr>
      </w:pPr>
    </w:p>
    <w:p w14:paraId="131F1F18">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u w:val="dotDash"/>
        </w:rPr>
      </w:pPr>
    </w:p>
    <w:p w14:paraId="4B79646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u w:val="dotDash"/>
        </w:rPr>
      </w:pPr>
    </w:p>
    <w:p w14:paraId="22135F8F">
      <w:pPr>
        <w:pStyle w:val="34"/>
      </w:pPr>
    </w:p>
    <w:p w14:paraId="1A88DA7F">
      <w:pPr>
        <w:pStyle w:val="34"/>
      </w:pP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华文中宋">
    <w:panose1 w:val="02010600040101010101"/>
    <w:charset w:val="50"/>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BF831">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471E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E7471E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C79D6">
    <w:pPr>
      <w:pStyle w:val="17"/>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4805" cy="1397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a:noFill/>
                      </a:ln>
                      <a:effectLst/>
                    </wps:spPr>
                    <wps:txbx>
                      <w:txbxContent>
                        <w:p w14:paraId="3238015B">
                          <w:pPr>
                            <w:pStyle w:val="17"/>
                            <w:ind w:firstLine="360"/>
                          </w:pPr>
                          <w:r>
                            <w:fldChar w:fldCharType="begin"/>
                          </w:r>
                          <w:r>
                            <w:instrText xml:space="preserve"> PAGE  \* MERGEFORMAT </w:instrText>
                          </w:r>
                          <w:r>
                            <w:fldChar w:fldCharType="separate"/>
                          </w:r>
                          <w:r>
                            <w:t>15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61312;mso-width-relative:page;mso-height-relative:page;" filled="f" stroked="f" coordsize="21600,21600" o:gfxdata="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1CASNEAAAADAQAADwAAAAAAAAABACAAAAAiAAAA&#10;ZHJzL2Rvd25yZXYueG1sUEsBAhQAFAAAAAgAh07iQJg+ltvVAQAApQMAAA4AAAAAAAAAAQAgAAAA&#10;IAEAAGRycy9lMm9Eb2MueG1sUEsFBgAAAAAGAAYAWQEAAGcFAAAAAA==&#10;">
              <v:fill on="f" focussize="0,0"/>
              <v:stroke on="f"/>
              <v:imagedata o:title=""/>
              <o:lock v:ext="edit" aspectratio="f"/>
              <v:textbox inset="0mm,0mm,0mm,0mm" style="mso-fit-shape-to-text:t;">
                <w:txbxContent>
                  <w:p w14:paraId="3238015B">
                    <w:pPr>
                      <w:pStyle w:val="17"/>
                      <w:ind w:firstLine="360"/>
                    </w:pPr>
                    <w:r>
                      <w:fldChar w:fldCharType="begin"/>
                    </w:r>
                    <w:r>
                      <w:instrText xml:space="preserve"> PAGE  \* MERGEFORMAT </w:instrText>
                    </w:r>
                    <w:r>
                      <w:fldChar w:fldCharType="separate"/>
                    </w:r>
                    <w:r>
                      <w:t>15</w:t>
                    </w:r>
                    <w:r>
                      <w:fldChar w:fldCharType="end"/>
                    </w:r>
                  </w:p>
                </w:txbxContent>
              </v:textbox>
            </v:shape>
          </w:pict>
        </mc:Fallback>
      </mc:AlternateContent>
    </w:r>
  </w:p>
  <w:p w14:paraId="2B196C9E">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FB043">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5F4DC">
                          <w:pPr>
                            <w:pStyle w:val="17"/>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3D5F4DC">
                    <w:pPr>
                      <w:pStyle w:val="17"/>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ED84A">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1A680">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641A680">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FF792">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AF907">
    <w:pPr>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1410D">
                          <w:pPr>
                            <w:pStyle w:val="1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081410D">
                    <w:pPr>
                      <w:pStyle w:val="1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DBF7B">
    <w:pPr>
      <w:pStyle w:val="17"/>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E6286">
                          <w:pPr>
                            <w:pStyle w:val="1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DEE6286">
                    <w:pPr>
                      <w:pStyle w:val="1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433AE">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F00F">
    <w:pPr>
      <w:pStyle w:val="11"/>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4097" o:spt="136" type="#_x0000_t136" style="position:absolute;left:0pt;height:62.3pt;width:524.9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3CF6E">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4CF0A">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800A">
    <w:pPr>
      <w:pStyle w:val="1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3"/>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F8F6265"/>
    <w:multiLevelType w:val="singleLevel"/>
    <w:tmpl w:val="CF8F6265"/>
    <w:lvl w:ilvl="0" w:tentative="0">
      <w:start w:val="1"/>
      <w:numFmt w:val="decimal"/>
      <w:suff w:val="nothing"/>
      <w:lvlText w:val="%1、"/>
      <w:lvlJc w:val="left"/>
    </w:lvl>
  </w:abstractNum>
  <w:abstractNum w:abstractNumId="3">
    <w:nsid w:val="F172C5CB"/>
    <w:multiLevelType w:val="singleLevel"/>
    <w:tmpl w:val="F172C5CB"/>
    <w:lvl w:ilvl="0" w:tentative="0">
      <w:start w:val="1"/>
      <w:numFmt w:val="decimal"/>
      <w:suff w:val="nothing"/>
      <w:lvlText w:val="%1、"/>
      <w:lvlJc w:val="left"/>
    </w:lvl>
  </w:abstractNum>
  <w:abstractNum w:abstractNumId="4">
    <w:nsid w:val="0053208E"/>
    <w:multiLevelType w:val="multilevel"/>
    <w:tmpl w:val="0053208E"/>
    <w:lvl w:ilvl="0" w:tentative="0">
      <w:start w:val="1"/>
      <w:numFmt w:val="decimal"/>
      <w:lvlText w:val="%1."/>
      <w:lvlJc w:val="left"/>
      <w:pPr>
        <w:ind w:left="211" w:hanging="317"/>
        <w:jc w:val="left"/>
      </w:pPr>
      <w:rPr>
        <w:rFonts w:hint="default" w:ascii="仿宋_GB2312" w:hAnsi="仿宋_GB2312" w:eastAsia="仿宋_GB2312" w:cs="仿宋_GB2312"/>
        <w:spacing w:val="0"/>
        <w:w w:val="99"/>
        <w:sz w:val="28"/>
        <w:szCs w:val="28"/>
        <w:lang w:val="zh-CN" w:eastAsia="zh-CN" w:bidi="zh-CN"/>
      </w:rPr>
    </w:lvl>
    <w:lvl w:ilvl="1" w:tentative="0">
      <w:start w:val="0"/>
      <w:numFmt w:val="bullet"/>
      <w:lvlText w:val="•"/>
      <w:lvlJc w:val="left"/>
      <w:pPr>
        <w:ind w:left="1170" w:hanging="317"/>
      </w:pPr>
      <w:rPr>
        <w:rFonts w:hint="default"/>
        <w:lang w:val="zh-CN" w:eastAsia="zh-CN" w:bidi="zh-CN"/>
      </w:rPr>
    </w:lvl>
    <w:lvl w:ilvl="2" w:tentative="0">
      <w:start w:val="0"/>
      <w:numFmt w:val="bullet"/>
      <w:lvlText w:val="•"/>
      <w:lvlJc w:val="left"/>
      <w:pPr>
        <w:ind w:left="2101" w:hanging="317"/>
      </w:pPr>
      <w:rPr>
        <w:rFonts w:hint="default"/>
        <w:lang w:val="zh-CN" w:eastAsia="zh-CN" w:bidi="zh-CN"/>
      </w:rPr>
    </w:lvl>
    <w:lvl w:ilvl="3" w:tentative="0">
      <w:start w:val="0"/>
      <w:numFmt w:val="bullet"/>
      <w:lvlText w:val="•"/>
      <w:lvlJc w:val="left"/>
      <w:pPr>
        <w:ind w:left="3031" w:hanging="317"/>
      </w:pPr>
      <w:rPr>
        <w:rFonts w:hint="default"/>
        <w:lang w:val="zh-CN" w:eastAsia="zh-CN" w:bidi="zh-CN"/>
      </w:rPr>
    </w:lvl>
    <w:lvl w:ilvl="4" w:tentative="0">
      <w:start w:val="0"/>
      <w:numFmt w:val="bullet"/>
      <w:lvlText w:val="•"/>
      <w:lvlJc w:val="left"/>
      <w:pPr>
        <w:ind w:left="3962" w:hanging="317"/>
      </w:pPr>
      <w:rPr>
        <w:rFonts w:hint="default"/>
        <w:lang w:val="zh-CN" w:eastAsia="zh-CN" w:bidi="zh-CN"/>
      </w:rPr>
    </w:lvl>
    <w:lvl w:ilvl="5" w:tentative="0">
      <w:start w:val="0"/>
      <w:numFmt w:val="bullet"/>
      <w:lvlText w:val="•"/>
      <w:lvlJc w:val="left"/>
      <w:pPr>
        <w:ind w:left="4892" w:hanging="317"/>
      </w:pPr>
      <w:rPr>
        <w:rFonts w:hint="default"/>
        <w:lang w:val="zh-CN" w:eastAsia="zh-CN" w:bidi="zh-CN"/>
      </w:rPr>
    </w:lvl>
    <w:lvl w:ilvl="6" w:tentative="0">
      <w:start w:val="0"/>
      <w:numFmt w:val="bullet"/>
      <w:lvlText w:val="•"/>
      <w:lvlJc w:val="left"/>
      <w:pPr>
        <w:ind w:left="5823" w:hanging="317"/>
      </w:pPr>
      <w:rPr>
        <w:rFonts w:hint="default"/>
        <w:lang w:val="zh-CN" w:eastAsia="zh-CN" w:bidi="zh-CN"/>
      </w:rPr>
    </w:lvl>
    <w:lvl w:ilvl="7" w:tentative="0">
      <w:start w:val="0"/>
      <w:numFmt w:val="bullet"/>
      <w:lvlText w:val="•"/>
      <w:lvlJc w:val="left"/>
      <w:pPr>
        <w:ind w:left="6753" w:hanging="317"/>
      </w:pPr>
      <w:rPr>
        <w:rFonts w:hint="default"/>
        <w:lang w:val="zh-CN" w:eastAsia="zh-CN" w:bidi="zh-CN"/>
      </w:rPr>
    </w:lvl>
    <w:lvl w:ilvl="8" w:tentative="0">
      <w:start w:val="0"/>
      <w:numFmt w:val="bullet"/>
      <w:lvlText w:val="•"/>
      <w:lvlJc w:val="left"/>
      <w:pPr>
        <w:ind w:left="7684" w:hanging="317"/>
      </w:pPr>
      <w:rPr>
        <w:rFonts w:hint="default"/>
        <w:lang w:val="zh-CN" w:eastAsia="zh-CN" w:bidi="zh-CN"/>
      </w:rPr>
    </w:lvl>
  </w:abstractNum>
  <w:abstractNum w:abstractNumId="5">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2E95D47B"/>
    <w:multiLevelType w:val="singleLevel"/>
    <w:tmpl w:val="2E95D47B"/>
    <w:lvl w:ilvl="0" w:tentative="0">
      <w:start w:val="1"/>
      <w:numFmt w:val="decimal"/>
      <w:pStyle w:val="4"/>
      <w:suff w:val="nothing"/>
      <w:lvlText w:val="%1．"/>
      <w:lvlJc w:val="left"/>
      <w:pPr>
        <w:ind w:left="17" w:firstLine="400"/>
      </w:pPr>
      <w:rPr>
        <w:rFonts w:hint="default"/>
      </w:rPr>
    </w:lvl>
  </w:abstractNum>
  <w:num w:numId="1">
    <w:abstractNumId w:val="1"/>
  </w:num>
  <w:num w:numId="2">
    <w:abstractNumId w:val="6"/>
  </w:num>
  <w:num w:numId="3">
    <w:abstractNumId w:val="6"/>
    <w:lvlOverride w:ilvl="0">
      <w:startOverride w:val="1"/>
    </w:lvlOverride>
  </w:num>
  <w:num w:numId="4">
    <w:abstractNumId w:val="5"/>
  </w:num>
  <w:num w:numId="5">
    <w:abstractNumId w:val="0"/>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iZjY4NmVlYjljNTAxY2NhOTE0OGE1NDhhZDI0N2YifQ=="/>
  </w:docVars>
  <w:rsids>
    <w:rsidRoot w:val="00172A27"/>
    <w:rsid w:val="0001283D"/>
    <w:rsid w:val="000168CA"/>
    <w:rsid w:val="0002748A"/>
    <w:rsid w:val="000A75D9"/>
    <w:rsid w:val="00126DE8"/>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63074"/>
    <w:rsid w:val="00AE1115"/>
    <w:rsid w:val="00AF0DA2"/>
    <w:rsid w:val="00B15DDC"/>
    <w:rsid w:val="00B56F3C"/>
    <w:rsid w:val="00C328EB"/>
    <w:rsid w:val="00C368C6"/>
    <w:rsid w:val="00C51D5C"/>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8B2605"/>
    <w:rsid w:val="019312E0"/>
    <w:rsid w:val="0195715E"/>
    <w:rsid w:val="019D2FC7"/>
    <w:rsid w:val="019E058F"/>
    <w:rsid w:val="01A00A3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392E51"/>
    <w:rsid w:val="05474D67"/>
    <w:rsid w:val="055A37C3"/>
    <w:rsid w:val="057351EA"/>
    <w:rsid w:val="059761EF"/>
    <w:rsid w:val="059F2433"/>
    <w:rsid w:val="05A12F8F"/>
    <w:rsid w:val="05B16949"/>
    <w:rsid w:val="05C614B1"/>
    <w:rsid w:val="05EC39B6"/>
    <w:rsid w:val="05EC3DBF"/>
    <w:rsid w:val="05F90297"/>
    <w:rsid w:val="060C39DD"/>
    <w:rsid w:val="061006D5"/>
    <w:rsid w:val="06227012"/>
    <w:rsid w:val="06291D77"/>
    <w:rsid w:val="062929E2"/>
    <w:rsid w:val="06432CF5"/>
    <w:rsid w:val="064B1FD0"/>
    <w:rsid w:val="0655574A"/>
    <w:rsid w:val="066756C3"/>
    <w:rsid w:val="066E7995"/>
    <w:rsid w:val="0671119D"/>
    <w:rsid w:val="068C07A0"/>
    <w:rsid w:val="06982599"/>
    <w:rsid w:val="069C2279"/>
    <w:rsid w:val="06C75E0F"/>
    <w:rsid w:val="06CD2659"/>
    <w:rsid w:val="06D9617D"/>
    <w:rsid w:val="06E209B7"/>
    <w:rsid w:val="06EE5449"/>
    <w:rsid w:val="071D3AEF"/>
    <w:rsid w:val="071F775B"/>
    <w:rsid w:val="0725414F"/>
    <w:rsid w:val="073E4D0F"/>
    <w:rsid w:val="0743057C"/>
    <w:rsid w:val="07914D92"/>
    <w:rsid w:val="07C93DD2"/>
    <w:rsid w:val="07F10BD9"/>
    <w:rsid w:val="07F33261"/>
    <w:rsid w:val="07FB3039"/>
    <w:rsid w:val="07FC2047"/>
    <w:rsid w:val="080A4F8B"/>
    <w:rsid w:val="081D312D"/>
    <w:rsid w:val="08290DFC"/>
    <w:rsid w:val="082B101D"/>
    <w:rsid w:val="082D031A"/>
    <w:rsid w:val="083227D0"/>
    <w:rsid w:val="083E61F6"/>
    <w:rsid w:val="08441F41"/>
    <w:rsid w:val="085024A6"/>
    <w:rsid w:val="0871359F"/>
    <w:rsid w:val="08762289"/>
    <w:rsid w:val="087C60E3"/>
    <w:rsid w:val="088909C5"/>
    <w:rsid w:val="08A45B58"/>
    <w:rsid w:val="08A75E9F"/>
    <w:rsid w:val="08B51EFD"/>
    <w:rsid w:val="08C520FD"/>
    <w:rsid w:val="08C644EB"/>
    <w:rsid w:val="08CB2A51"/>
    <w:rsid w:val="08CB31B1"/>
    <w:rsid w:val="08DE0702"/>
    <w:rsid w:val="08E36B16"/>
    <w:rsid w:val="08EB2A28"/>
    <w:rsid w:val="09033D88"/>
    <w:rsid w:val="091033C7"/>
    <w:rsid w:val="092454AE"/>
    <w:rsid w:val="094350D2"/>
    <w:rsid w:val="09520EC1"/>
    <w:rsid w:val="09522E65"/>
    <w:rsid w:val="096126C2"/>
    <w:rsid w:val="097853D8"/>
    <w:rsid w:val="09835642"/>
    <w:rsid w:val="09904735"/>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7809B7"/>
    <w:rsid w:val="0A830A8F"/>
    <w:rsid w:val="0AB60CBE"/>
    <w:rsid w:val="0ADB488F"/>
    <w:rsid w:val="0ADF4740"/>
    <w:rsid w:val="0AF404CA"/>
    <w:rsid w:val="0AFB5FEB"/>
    <w:rsid w:val="0B237F0C"/>
    <w:rsid w:val="0B25655D"/>
    <w:rsid w:val="0B2D2CDB"/>
    <w:rsid w:val="0B3B41A4"/>
    <w:rsid w:val="0B4355E9"/>
    <w:rsid w:val="0B466158"/>
    <w:rsid w:val="0B765704"/>
    <w:rsid w:val="0B7D0BA2"/>
    <w:rsid w:val="0B831417"/>
    <w:rsid w:val="0B8E4069"/>
    <w:rsid w:val="0B976282"/>
    <w:rsid w:val="0BAA0921"/>
    <w:rsid w:val="0BBE3C8E"/>
    <w:rsid w:val="0BD75140"/>
    <w:rsid w:val="0BD821CA"/>
    <w:rsid w:val="0BE00F6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E45ABA"/>
    <w:rsid w:val="0CE55D2A"/>
    <w:rsid w:val="0CEA1161"/>
    <w:rsid w:val="0D0E1A16"/>
    <w:rsid w:val="0D0F3FB6"/>
    <w:rsid w:val="0D10611A"/>
    <w:rsid w:val="0D204464"/>
    <w:rsid w:val="0D245D5D"/>
    <w:rsid w:val="0D2A5D78"/>
    <w:rsid w:val="0D5220FA"/>
    <w:rsid w:val="0D643C93"/>
    <w:rsid w:val="0D840310"/>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8D05E0"/>
    <w:rsid w:val="0E9B3C63"/>
    <w:rsid w:val="0EA142F0"/>
    <w:rsid w:val="0EB4636E"/>
    <w:rsid w:val="0EB75DCA"/>
    <w:rsid w:val="0EC62A4C"/>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AE4A21"/>
    <w:rsid w:val="0FB81B5B"/>
    <w:rsid w:val="0FD00E8A"/>
    <w:rsid w:val="0FFE6FD8"/>
    <w:rsid w:val="10090199"/>
    <w:rsid w:val="101B2EFD"/>
    <w:rsid w:val="10337DDD"/>
    <w:rsid w:val="103656D1"/>
    <w:rsid w:val="103C7917"/>
    <w:rsid w:val="10416F65"/>
    <w:rsid w:val="10564A8B"/>
    <w:rsid w:val="1058602D"/>
    <w:rsid w:val="10795C93"/>
    <w:rsid w:val="10800123"/>
    <w:rsid w:val="108B3AFA"/>
    <w:rsid w:val="10B15280"/>
    <w:rsid w:val="10D50461"/>
    <w:rsid w:val="10E24CD8"/>
    <w:rsid w:val="10F15163"/>
    <w:rsid w:val="10F26CDC"/>
    <w:rsid w:val="10FA1B98"/>
    <w:rsid w:val="111451B1"/>
    <w:rsid w:val="11163C77"/>
    <w:rsid w:val="111A2E4F"/>
    <w:rsid w:val="1139732F"/>
    <w:rsid w:val="11465B33"/>
    <w:rsid w:val="114A7510"/>
    <w:rsid w:val="114C67B8"/>
    <w:rsid w:val="115A53BC"/>
    <w:rsid w:val="11696085"/>
    <w:rsid w:val="117A2D8F"/>
    <w:rsid w:val="11864194"/>
    <w:rsid w:val="118E75B9"/>
    <w:rsid w:val="1194155A"/>
    <w:rsid w:val="119C1623"/>
    <w:rsid w:val="119F70B0"/>
    <w:rsid w:val="11A94823"/>
    <w:rsid w:val="11AB3509"/>
    <w:rsid w:val="11B5299E"/>
    <w:rsid w:val="11E52624"/>
    <w:rsid w:val="11E8124D"/>
    <w:rsid w:val="11F9333E"/>
    <w:rsid w:val="11FE31AD"/>
    <w:rsid w:val="121466AA"/>
    <w:rsid w:val="122B6577"/>
    <w:rsid w:val="12343761"/>
    <w:rsid w:val="123756D1"/>
    <w:rsid w:val="123B7167"/>
    <w:rsid w:val="124444B1"/>
    <w:rsid w:val="124E5F2C"/>
    <w:rsid w:val="12597E87"/>
    <w:rsid w:val="125B3739"/>
    <w:rsid w:val="126943EE"/>
    <w:rsid w:val="12826070"/>
    <w:rsid w:val="12865675"/>
    <w:rsid w:val="128F2D41"/>
    <w:rsid w:val="12926138"/>
    <w:rsid w:val="129A697A"/>
    <w:rsid w:val="12C6189A"/>
    <w:rsid w:val="12CA7A4E"/>
    <w:rsid w:val="12CE1AB3"/>
    <w:rsid w:val="12CE785B"/>
    <w:rsid w:val="12D16BCB"/>
    <w:rsid w:val="12DC2AAB"/>
    <w:rsid w:val="12E419F7"/>
    <w:rsid w:val="12E74E3F"/>
    <w:rsid w:val="12ED7F8F"/>
    <w:rsid w:val="12F04674"/>
    <w:rsid w:val="12FE1AE7"/>
    <w:rsid w:val="12FF2882"/>
    <w:rsid w:val="13190BA4"/>
    <w:rsid w:val="13293F8A"/>
    <w:rsid w:val="132A5815"/>
    <w:rsid w:val="13356A71"/>
    <w:rsid w:val="134854F2"/>
    <w:rsid w:val="134E69EB"/>
    <w:rsid w:val="13594F2D"/>
    <w:rsid w:val="13714DE1"/>
    <w:rsid w:val="138D1ED8"/>
    <w:rsid w:val="13A70B15"/>
    <w:rsid w:val="13B72E13"/>
    <w:rsid w:val="13BA32C6"/>
    <w:rsid w:val="13CA1A3A"/>
    <w:rsid w:val="13D319B2"/>
    <w:rsid w:val="13DE4A24"/>
    <w:rsid w:val="13F05CA5"/>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E06062"/>
    <w:rsid w:val="14F33B67"/>
    <w:rsid w:val="151E62FD"/>
    <w:rsid w:val="151F03B5"/>
    <w:rsid w:val="15342F84"/>
    <w:rsid w:val="153A65BE"/>
    <w:rsid w:val="15422B45"/>
    <w:rsid w:val="1554131A"/>
    <w:rsid w:val="156629A4"/>
    <w:rsid w:val="156A38D6"/>
    <w:rsid w:val="1584295D"/>
    <w:rsid w:val="158558A1"/>
    <w:rsid w:val="158735B1"/>
    <w:rsid w:val="1588777F"/>
    <w:rsid w:val="15895244"/>
    <w:rsid w:val="159E013D"/>
    <w:rsid w:val="15BA0961"/>
    <w:rsid w:val="15BC6BCB"/>
    <w:rsid w:val="15D32868"/>
    <w:rsid w:val="15E35210"/>
    <w:rsid w:val="15EE1192"/>
    <w:rsid w:val="15FD0081"/>
    <w:rsid w:val="161713B9"/>
    <w:rsid w:val="1621024A"/>
    <w:rsid w:val="162117F2"/>
    <w:rsid w:val="1635775C"/>
    <w:rsid w:val="163D38BD"/>
    <w:rsid w:val="164432FC"/>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1F7B0D"/>
    <w:rsid w:val="184D7361"/>
    <w:rsid w:val="18611ADF"/>
    <w:rsid w:val="18660D83"/>
    <w:rsid w:val="188F0361"/>
    <w:rsid w:val="18A34D8C"/>
    <w:rsid w:val="18AD0BE1"/>
    <w:rsid w:val="18B619A6"/>
    <w:rsid w:val="18BB43F9"/>
    <w:rsid w:val="18BD2A66"/>
    <w:rsid w:val="18C13AC1"/>
    <w:rsid w:val="18D119EE"/>
    <w:rsid w:val="190102ED"/>
    <w:rsid w:val="190524A1"/>
    <w:rsid w:val="19111C94"/>
    <w:rsid w:val="193809C2"/>
    <w:rsid w:val="194361A3"/>
    <w:rsid w:val="194E641E"/>
    <w:rsid w:val="19651738"/>
    <w:rsid w:val="198365E2"/>
    <w:rsid w:val="19976995"/>
    <w:rsid w:val="19B044DF"/>
    <w:rsid w:val="19B17D54"/>
    <w:rsid w:val="19FA5475"/>
    <w:rsid w:val="19FC6A1D"/>
    <w:rsid w:val="1A110767"/>
    <w:rsid w:val="1A1964F4"/>
    <w:rsid w:val="1A576AE8"/>
    <w:rsid w:val="1A5A1E87"/>
    <w:rsid w:val="1A613F40"/>
    <w:rsid w:val="1A6450AE"/>
    <w:rsid w:val="1A6F3D1D"/>
    <w:rsid w:val="1A742AE7"/>
    <w:rsid w:val="1A8369AA"/>
    <w:rsid w:val="1A851E5E"/>
    <w:rsid w:val="1A976D8E"/>
    <w:rsid w:val="1A9845E5"/>
    <w:rsid w:val="1A9A00BD"/>
    <w:rsid w:val="1A9F3526"/>
    <w:rsid w:val="1AB60854"/>
    <w:rsid w:val="1AB62259"/>
    <w:rsid w:val="1ADB5923"/>
    <w:rsid w:val="1ADF24BC"/>
    <w:rsid w:val="1AFB2F34"/>
    <w:rsid w:val="1B111758"/>
    <w:rsid w:val="1B142E41"/>
    <w:rsid w:val="1B1C4A6C"/>
    <w:rsid w:val="1B1F0131"/>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BB6955"/>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B418B"/>
    <w:rsid w:val="1E1510B3"/>
    <w:rsid w:val="1E1B06D7"/>
    <w:rsid w:val="1E1D003B"/>
    <w:rsid w:val="1E2405CC"/>
    <w:rsid w:val="1E2A636A"/>
    <w:rsid w:val="1E2B5895"/>
    <w:rsid w:val="1E2C74D0"/>
    <w:rsid w:val="1E33162B"/>
    <w:rsid w:val="1E3F71AC"/>
    <w:rsid w:val="1E407FC7"/>
    <w:rsid w:val="1E484768"/>
    <w:rsid w:val="1E4A65BA"/>
    <w:rsid w:val="1E506677"/>
    <w:rsid w:val="1E5A2DA3"/>
    <w:rsid w:val="1E611165"/>
    <w:rsid w:val="1E6C6427"/>
    <w:rsid w:val="1E7646AA"/>
    <w:rsid w:val="1E965D04"/>
    <w:rsid w:val="1E986736"/>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64E2A"/>
    <w:rsid w:val="1F6A639E"/>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C438D9"/>
    <w:rsid w:val="22C90127"/>
    <w:rsid w:val="22D008F7"/>
    <w:rsid w:val="22D42D6B"/>
    <w:rsid w:val="22DF5D82"/>
    <w:rsid w:val="22FD581D"/>
    <w:rsid w:val="2308181B"/>
    <w:rsid w:val="231A6446"/>
    <w:rsid w:val="23200D04"/>
    <w:rsid w:val="23252F62"/>
    <w:rsid w:val="2329015A"/>
    <w:rsid w:val="233979A9"/>
    <w:rsid w:val="233D41F6"/>
    <w:rsid w:val="233E1D9D"/>
    <w:rsid w:val="233F79BC"/>
    <w:rsid w:val="235A23F9"/>
    <w:rsid w:val="23690BF3"/>
    <w:rsid w:val="237F4339"/>
    <w:rsid w:val="238A746E"/>
    <w:rsid w:val="239D1474"/>
    <w:rsid w:val="23BD0EBB"/>
    <w:rsid w:val="23CC0376"/>
    <w:rsid w:val="23D003FB"/>
    <w:rsid w:val="23E06FF0"/>
    <w:rsid w:val="23F26B67"/>
    <w:rsid w:val="240E7BA3"/>
    <w:rsid w:val="24321DFA"/>
    <w:rsid w:val="243B5F35"/>
    <w:rsid w:val="244B3815"/>
    <w:rsid w:val="24530C8F"/>
    <w:rsid w:val="24636547"/>
    <w:rsid w:val="24717D47"/>
    <w:rsid w:val="249C788A"/>
    <w:rsid w:val="24B550A2"/>
    <w:rsid w:val="24B82B32"/>
    <w:rsid w:val="24B86773"/>
    <w:rsid w:val="24BB6D5B"/>
    <w:rsid w:val="24DC6375"/>
    <w:rsid w:val="24EF7B66"/>
    <w:rsid w:val="24F755BB"/>
    <w:rsid w:val="24FA5375"/>
    <w:rsid w:val="25057AB1"/>
    <w:rsid w:val="25167458"/>
    <w:rsid w:val="251E581D"/>
    <w:rsid w:val="252A368C"/>
    <w:rsid w:val="253317B8"/>
    <w:rsid w:val="2537641D"/>
    <w:rsid w:val="253C3EF7"/>
    <w:rsid w:val="254D074A"/>
    <w:rsid w:val="2558795E"/>
    <w:rsid w:val="255E089E"/>
    <w:rsid w:val="257F5882"/>
    <w:rsid w:val="25987884"/>
    <w:rsid w:val="259C6F9A"/>
    <w:rsid w:val="25BC57A4"/>
    <w:rsid w:val="25BF330D"/>
    <w:rsid w:val="25C27A7C"/>
    <w:rsid w:val="25C76039"/>
    <w:rsid w:val="25E31DB1"/>
    <w:rsid w:val="25F341F9"/>
    <w:rsid w:val="25FD4EFD"/>
    <w:rsid w:val="2603678D"/>
    <w:rsid w:val="26050C41"/>
    <w:rsid w:val="261A0D6A"/>
    <w:rsid w:val="263C68E5"/>
    <w:rsid w:val="263F4733"/>
    <w:rsid w:val="264826D8"/>
    <w:rsid w:val="26486C62"/>
    <w:rsid w:val="26581526"/>
    <w:rsid w:val="26845C6C"/>
    <w:rsid w:val="269408C3"/>
    <w:rsid w:val="269A360B"/>
    <w:rsid w:val="26A244E0"/>
    <w:rsid w:val="26AF5A72"/>
    <w:rsid w:val="26BE55EA"/>
    <w:rsid w:val="26C35476"/>
    <w:rsid w:val="26C762DB"/>
    <w:rsid w:val="26DC20E5"/>
    <w:rsid w:val="26E71E33"/>
    <w:rsid w:val="26F97745"/>
    <w:rsid w:val="270E3585"/>
    <w:rsid w:val="27154292"/>
    <w:rsid w:val="272A5595"/>
    <w:rsid w:val="274B353E"/>
    <w:rsid w:val="27517289"/>
    <w:rsid w:val="27524FD4"/>
    <w:rsid w:val="275319F4"/>
    <w:rsid w:val="27613BAA"/>
    <w:rsid w:val="276A2C20"/>
    <w:rsid w:val="276E6872"/>
    <w:rsid w:val="278E3101"/>
    <w:rsid w:val="27941CFF"/>
    <w:rsid w:val="279D100E"/>
    <w:rsid w:val="27BC1DF8"/>
    <w:rsid w:val="27C04E60"/>
    <w:rsid w:val="28076074"/>
    <w:rsid w:val="280D4614"/>
    <w:rsid w:val="281846D4"/>
    <w:rsid w:val="282B2CB9"/>
    <w:rsid w:val="282F78FD"/>
    <w:rsid w:val="28436F61"/>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741CFA"/>
    <w:rsid w:val="297C2E49"/>
    <w:rsid w:val="29941624"/>
    <w:rsid w:val="29950707"/>
    <w:rsid w:val="299554BA"/>
    <w:rsid w:val="29956056"/>
    <w:rsid w:val="29AA3C23"/>
    <w:rsid w:val="29BF59D6"/>
    <w:rsid w:val="29C53546"/>
    <w:rsid w:val="29C941A2"/>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80515D"/>
    <w:rsid w:val="2B9215B2"/>
    <w:rsid w:val="2BA42C24"/>
    <w:rsid w:val="2BB623FD"/>
    <w:rsid w:val="2BBB0483"/>
    <w:rsid w:val="2BC566C7"/>
    <w:rsid w:val="2BC81736"/>
    <w:rsid w:val="2BD04145"/>
    <w:rsid w:val="2BE3479D"/>
    <w:rsid w:val="2BEA5DA8"/>
    <w:rsid w:val="2BF20979"/>
    <w:rsid w:val="2BFB3F34"/>
    <w:rsid w:val="2C057779"/>
    <w:rsid w:val="2C19133D"/>
    <w:rsid w:val="2C1A1B3D"/>
    <w:rsid w:val="2C221397"/>
    <w:rsid w:val="2C81653D"/>
    <w:rsid w:val="2CB9247E"/>
    <w:rsid w:val="2CF42A2C"/>
    <w:rsid w:val="2CF5656A"/>
    <w:rsid w:val="2D1547AA"/>
    <w:rsid w:val="2D1C0C8B"/>
    <w:rsid w:val="2D500625"/>
    <w:rsid w:val="2D511CF8"/>
    <w:rsid w:val="2D8E0155"/>
    <w:rsid w:val="2D8E5DB3"/>
    <w:rsid w:val="2D9C231F"/>
    <w:rsid w:val="2D9F3C27"/>
    <w:rsid w:val="2DA55DA2"/>
    <w:rsid w:val="2DAB019F"/>
    <w:rsid w:val="2DB15F1B"/>
    <w:rsid w:val="2DE44B7D"/>
    <w:rsid w:val="2DE85A59"/>
    <w:rsid w:val="2E00515D"/>
    <w:rsid w:val="2E042AF3"/>
    <w:rsid w:val="2E153C96"/>
    <w:rsid w:val="2E1D043E"/>
    <w:rsid w:val="2E2C30CF"/>
    <w:rsid w:val="2E2C3CC9"/>
    <w:rsid w:val="2E2D39B2"/>
    <w:rsid w:val="2E36783E"/>
    <w:rsid w:val="2E3944DD"/>
    <w:rsid w:val="2E5178FB"/>
    <w:rsid w:val="2E524DAC"/>
    <w:rsid w:val="2E553313"/>
    <w:rsid w:val="2E6C4C6B"/>
    <w:rsid w:val="2E760F81"/>
    <w:rsid w:val="2E7A64DB"/>
    <w:rsid w:val="2E7F0E45"/>
    <w:rsid w:val="2E816717"/>
    <w:rsid w:val="2E98672E"/>
    <w:rsid w:val="2EB774D0"/>
    <w:rsid w:val="2ED62883"/>
    <w:rsid w:val="2EE04406"/>
    <w:rsid w:val="2EE642AD"/>
    <w:rsid w:val="2F05447E"/>
    <w:rsid w:val="2F2F0CD7"/>
    <w:rsid w:val="2F332613"/>
    <w:rsid w:val="2F3F6D21"/>
    <w:rsid w:val="2F427B64"/>
    <w:rsid w:val="2F7A7771"/>
    <w:rsid w:val="2F8E7570"/>
    <w:rsid w:val="2FA70B41"/>
    <w:rsid w:val="2FAE780E"/>
    <w:rsid w:val="2FD60B5D"/>
    <w:rsid w:val="2FEA61C6"/>
    <w:rsid w:val="2FF46A33"/>
    <w:rsid w:val="30024A46"/>
    <w:rsid w:val="300B2814"/>
    <w:rsid w:val="30115DAB"/>
    <w:rsid w:val="30164ACC"/>
    <w:rsid w:val="301746AE"/>
    <w:rsid w:val="301A510E"/>
    <w:rsid w:val="30446691"/>
    <w:rsid w:val="30536DA5"/>
    <w:rsid w:val="30555F0B"/>
    <w:rsid w:val="305B18F9"/>
    <w:rsid w:val="306675DB"/>
    <w:rsid w:val="306F4A5C"/>
    <w:rsid w:val="30704F1E"/>
    <w:rsid w:val="30963BE9"/>
    <w:rsid w:val="30987AC8"/>
    <w:rsid w:val="30991CC7"/>
    <w:rsid w:val="309D04B3"/>
    <w:rsid w:val="30B74EB9"/>
    <w:rsid w:val="31075C26"/>
    <w:rsid w:val="31130579"/>
    <w:rsid w:val="31150AF7"/>
    <w:rsid w:val="312977F5"/>
    <w:rsid w:val="313B0A55"/>
    <w:rsid w:val="3140510D"/>
    <w:rsid w:val="31490B16"/>
    <w:rsid w:val="31500AF0"/>
    <w:rsid w:val="31544338"/>
    <w:rsid w:val="31606BA9"/>
    <w:rsid w:val="317B5137"/>
    <w:rsid w:val="31B173FD"/>
    <w:rsid w:val="31B535AF"/>
    <w:rsid w:val="31EA44FA"/>
    <w:rsid w:val="31F304A6"/>
    <w:rsid w:val="32091243"/>
    <w:rsid w:val="32294765"/>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8C3ABE"/>
    <w:rsid w:val="33A867A1"/>
    <w:rsid w:val="33BE0CB2"/>
    <w:rsid w:val="33C02706"/>
    <w:rsid w:val="33D21CA6"/>
    <w:rsid w:val="33E56ED0"/>
    <w:rsid w:val="33F133C2"/>
    <w:rsid w:val="33F26C2B"/>
    <w:rsid w:val="33F943AC"/>
    <w:rsid w:val="340F73E6"/>
    <w:rsid w:val="341548E7"/>
    <w:rsid w:val="34302EC0"/>
    <w:rsid w:val="345A7961"/>
    <w:rsid w:val="3478149B"/>
    <w:rsid w:val="347A05C3"/>
    <w:rsid w:val="347E5080"/>
    <w:rsid w:val="34853B4C"/>
    <w:rsid w:val="348D4D75"/>
    <w:rsid w:val="34902CE5"/>
    <w:rsid w:val="34965FFC"/>
    <w:rsid w:val="349E0792"/>
    <w:rsid w:val="34A437E9"/>
    <w:rsid w:val="34AC38BB"/>
    <w:rsid w:val="34B475AD"/>
    <w:rsid w:val="34C1398D"/>
    <w:rsid w:val="34D33C1F"/>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2779DE"/>
    <w:rsid w:val="3652616D"/>
    <w:rsid w:val="366046B9"/>
    <w:rsid w:val="366135C0"/>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D66A01"/>
    <w:rsid w:val="37DD1744"/>
    <w:rsid w:val="37E72371"/>
    <w:rsid w:val="37F25243"/>
    <w:rsid w:val="380255AF"/>
    <w:rsid w:val="38333626"/>
    <w:rsid w:val="384E441A"/>
    <w:rsid w:val="38506C2F"/>
    <w:rsid w:val="38803B23"/>
    <w:rsid w:val="38877CF7"/>
    <w:rsid w:val="38961914"/>
    <w:rsid w:val="38A531E7"/>
    <w:rsid w:val="38AF3010"/>
    <w:rsid w:val="38D822E9"/>
    <w:rsid w:val="38DD6A3B"/>
    <w:rsid w:val="38E03474"/>
    <w:rsid w:val="38E2286A"/>
    <w:rsid w:val="38E32D4B"/>
    <w:rsid w:val="38E63DAA"/>
    <w:rsid w:val="38E94228"/>
    <w:rsid w:val="39090EB2"/>
    <w:rsid w:val="390A09B4"/>
    <w:rsid w:val="390B2C76"/>
    <w:rsid w:val="391644FB"/>
    <w:rsid w:val="391D605A"/>
    <w:rsid w:val="39257351"/>
    <w:rsid w:val="392F0F3D"/>
    <w:rsid w:val="39322F95"/>
    <w:rsid w:val="39430A5E"/>
    <w:rsid w:val="39602F23"/>
    <w:rsid w:val="396B58C4"/>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593D19"/>
    <w:rsid w:val="3A6A27D7"/>
    <w:rsid w:val="3A6B3C99"/>
    <w:rsid w:val="3ABC09E4"/>
    <w:rsid w:val="3AC407C9"/>
    <w:rsid w:val="3AD658B8"/>
    <w:rsid w:val="3ADD1A06"/>
    <w:rsid w:val="3AF06CC1"/>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2E0795"/>
    <w:rsid w:val="3D397355"/>
    <w:rsid w:val="3D3F2810"/>
    <w:rsid w:val="3D484D37"/>
    <w:rsid w:val="3D495DF7"/>
    <w:rsid w:val="3D516CC2"/>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622EEA"/>
    <w:rsid w:val="40646D0C"/>
    <w:rsid w:val="407D09B4"/>
    <w:rsid w:val="40892F96"/>
    <w:rsid w:val="408E1F25"/>
    <w:rsid w:val="40927306"/>
    <w:rsid w:val="409D774F"/>
    <w:rsid w:val="40A22DA0"/>
    <w:rsid w:val="40A354E5"/>
    <w:rsid w:val="40A82BD1"/>
    <w:rsid w:val="40B03322"/>
    <w:rsid w:val="40C444B5"/>
    <w:rsid w:val="40C911B7"/>
    <w:rsid w:val="40DB60C2"/>
    <w:rsid w:val="4109777D"/>
    <w:rsid w:val="411F6223"/>
    <w:rsid w:val="41390C96"/>
    <w:rsid w:val="413B683F"/>
    <w:rsid w:val="41466C95"/>
    <w:rsid w:val="414B6987"/>
    <w:rsid w:val="4158647C"/>
    <w:rsid w:val="416B0B98"/>
    <w:rsid w:val="4175321B"/>
    <w:rsid w:val="418F78FA"/>
    <w:rsid w:val="4195768D"/>
    <w:rsid w:val="41A605D0"/>
    <w:rsid w:val="41A967E3"/>
    <w:rsid w:val="41BB2783"/>
    <w:rsid w:val="41C30FBB"/>
    <w:rsid w:val="41CA3305"/>
    <w:rsid w:val="41CC6A6E"/>
    <w:rsid w:val="41D46746"/>
    <w:rsid w:val="41DD294D"/>
    <w:rsid w:val="41E50241"/>
    <w:rsid w:val="41ED6B4B"/>
    <w:rsid w:val="42065175"/>
    <w:rsid w:val="42203DE5"/>
    <w:rsid w:val="423339AE"/>
    <w:rsid w:val="42400071"/>
    <w:rsid w:val="42482391"/>
    <w:rsid w:val="42623E1B"/>
    <w:rsid w:val="42702AE2"/>
    <w:rsid w:val="427A3AB6"/>
    <w:rsid w:val="427B2568"/>
    <w:rsid w:val="427B6090"/>
    <w:rsid w:val="42885024"/>
    <w:rsid w:val="428A5209"/>
    <w:rsid w:val="42A32E9D"/>
    <w:rsid w:val="42A37451"/>
    <w:rsid w:val="42AA632B"/>
    <w:rsid w:val="42AE7F37"/>
    <w:rsid w:val="42B9327D"/>
    <w:rsid w:val="42CC28E0"/>
    <w:rsid w:val="43037BB1"/>
    <w:rsid w:val="4308583C"/>
    <w:rsid w:val="433E40E3"/>
    <w:rsid w:val="434C25F0"/>
    <w:rsid w:val="434D4AE8"/>
    <w:rsid w:val="43512BF1"/>
    <w:rsid w:val="435448CE"/>
    <w:rsid w:val="43572820"/>
    <w:rsid w:val="43633FF9"/>
    <w:rsid w:val="43640BB8"/>
    <w:rsid w:val="436B0A40"/>
    <w:rsid w:val="43715519"/>
    <w:rsid w:val="437B5074"/>
    <w:rsid w:val="437E400B"/>
    <w:rsid w:val="43993698"/>
    <w:rsid w:val="439C3F24"/>
    <w:rsid w:val="43B31196"/>
    <w:rsid w:val="43BB720C"/>
    <w:rsid w:val="43BC335F"/>
    <w:rsid w:val="43C92B32"/>
    <w:rsid w:val="43DA3694"/>
    <w:rsid w:val="43E85BAE"/>
    <w:rsid w:val="43EB7ACC"/>
    <w:rsid w:val="43FC1AB4"/>
    <w:rsid w:val="440D4D0E"/>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71E8C"/>
    <w:rsid w:val="44EB55BF"/>
    <w:rsid w:val="4516216D"/>
    <w:rsid w:val="451F0B3D"/>
    <w:rsid w:val="452A57C8"/>
    <w:rsid w:val="452D2698"/>
    <w:rsid w:val="45344BE8"/>
    <w:rsid w:val="454E3658"/>
    <w:rsid w:val="45764B6F"/>
    <w:rsid w:val="45770104"/>
    <w:rsid w:val="45836B41"/>
    <w:rsid w:val="459027A8"/>
    <w:rsid w:val="45BA3A93"/>
    <w:rsid w:val="45BC2D40"/>
    <w:rsid w:val="45C41302"/>
    <w:rsid w:val="45D32B9D"/>
    <w:rsid w:val="45D51F09"/>
    <w:rsid w:val="45E335B5"/>
    <w:rsid w:val="45FF0921"/>
    <w:rsid w:val="46072FDC"/>
    <w:rsid w:val="460B44C8"/>
    <w:rsid w:val="46136A51"/>
    <w:rsid w:val="46144FA7"/>
    <w:rsid w:val="461F3C01"/>
    <w:rsid w:val="462D4AD7"/>
    <w:rsid w:val="463E6D3E"/>
    <w:rsid w:val="46566AA9"/>
    <w:rsid w:val="46661558"/>
    <w:rsid w:val="466A3548"/>
    <w:rsid w:val="466C4AED"/>
    <w:rsid w:val="46967F5B"/>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076C6"/>
    <w:rsid w:val="47C1238D"/>
    <w:rsid w:val="47CB0AA5"/>
    <w:rsid w:val="47D52B50"/>
    <w:rsid w:val="47E246F7"/>
    <w:rsid w:val="47E76F91"/>
    <w:rsid w:val="47FD24FA"/>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831983"/>
    <w:rsid w:val="48936FC5"/>
    <w:rsid w:val="489414DE"/>
    <w:rsid w:val="48A61185"/>
    <w:rsid w:val="48B603D6"/>
    <w:rsid w:val="48B9589A"/>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921A8"/>
    <w:rsid w:val="4ABB6A60"/>
    <w:rsid w:val="4ACF32C9"/>
    <w:rsid w:val="4AED724C"/>
    <w:rsid w:val="4AF850BA"/>
    <w:rsid w:val="4AFB4F34"/>
    <w:rsid w:val="4B130467"/>
    <w:rsid w:val="4B1338CC"/>
    <w:rsid w:val="4B172B12"/>
    <w:rsid w:val="4B262EBA"/>
    <w:rsid w:val="4B3F1EC7"/>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EF6B15"/>
    <w:rsid w:val="4CF50A59"/>
    <w:rsid w:val="4CF8202F"/>
    <w:rsid w:val="4CFD4AAA"/>
    <w:rsid w:val="4D182801"/>
    <w:rsid w:val="4D1836FB"/>
    <w:rsid w:val="4D533AAF"/>
    <w:rsid w:val="4D6F1CC9"/>
    <w:rsid w:val="4D79073E"/>
    <w:rsid w:val="4D7B0185"/>
    <w:rsid w:val="4D9E34B9"/>
    <w:rsid w:val="4DBF6851"/>
    <w:rsid w:val="4DC73C39"/>
    <w:rsid w:val="4DC90683"/>
    <w:rsid w:val="4DC94ACF"/>
    <w:rsid w:val="4DCE1C69"/>
    <w:rsid w:val="4DE047C5"/>
    <w:rsid w:val="4DE54991"/>
    <w:rsid w:val="4DEF3C75"/>
    <w:rsid w:val="4DF05258"/>
    <w:rsid w:val="4DFA1C4F"/>
    <w:rsid w:val="4E09036F"/>
    <w:rsid w:val="4E252D2A"/>
    <w:rsid w:val="4E3F795C"/>
    <w:rsid w:val="4E40707C"/>
    <w:rsid w:val="4E42373A"/>
    <w:rsid w:val="4E50145C"/>
    <w:rsid w:val="4E507D99"/>
    <w:rsid w:val="4E892804"/>
    <w:rsid w:val="4E8D2056"/>
    <w:rsid w:val="4EBB286E"/>
    <w:rsid w:val="4EC43A5B"/>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A5B52"/>
    <w:rsid w:val="4F6F5219"/>
    <w:rsid w:val="4F8E4B27"/>
    <w:rsid w:val="4F907AA4"/>
    <w:rsid w:val="4FA42C81"/>
    <w:rsid w:val="4FA60918"/>
    <w:rsid w:val="4FB476B5"/>
    <w:rsid w:val="4FBC4BF4"/>
    <w:rsid w:val="4FD65B1E"/>
    <w:rsid w:val="50051405"/>
    <w:rsid w:val="500832F8"/>
    <w:rsid w:val="501136F0"/>
    <w:rsid w:val="502256AD"/>
    <w:rsid w:val="504215FA"/>
    <w:rsid w:val="50451DB7"/>
    <w:rsid w:val="504B791D"/>
    <w:rsid w:val="50754C44"/>
    <w:rsid w:val="508B4900"/>
    <w:rsid w:val="508F60CA"/>
    <w:rsid w:val="50981162"/>
    <w:rsid w:val="5098458C"/>
    <w:rsid w:val="50BC7B28"/>
    <w:rsid w:val="50C06385"/>
    <w:rsid w:val="50CE6418"/>
    <w:rsid w:val="50D12D28"/>
    <w:rsid w:val="50D327FF"/>
    <w:rsid w:val="50D40BCA"/>
    <w:rsid w:val="50D4778F"/>
    <w:rsid w:val="50D70E9D"/>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DB1E92"/>
    <w:rsid w:val="51E14E39"/>
    <w:rsid w:val="51ED757F"/>
    <w:rsid w:val="52150A7D"/>
    <w:rsid w:val="522D1654"/>
    <w:rsid w:val="52414306"/>
    <w:rsid w:val="52457AEB"/>
    <w:rsid w:val="52564EE5"/>
    <w:rsid w:val="52666F95"/>
    <w:rsid w:val="526763FB"/>
    <w:rsid w:val="52741EC2"/>
    <w:rsid w:val="5274205C"/>
    <w:rsid w:val="53326854"/>
    <w:rsid w:val="53336AAE"/>
    <w:rsid w:val="533A136C"/>
    <w:rsid w:val="53480B19"/>
    <w:rsid w:val="5355264E"/>
    <w:rsid w:val="535F2BBA"/>
    <w:rsid w:val="536504C6"/>
    <w:rsid w:val="53777987"/>
    <w:rsid w:val="537C67BA"/>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760B52"/>
    <w:rsid w:val="54806293"/>
    <w:rsid w:val="5481317B"/>
    <w:rsid w:val="5494027A"/>
    <w:rsid w:val="54A21918"/>
    <w:rsid w:val="54A77E23"/>
    <w:rsid w:val="54AA76FF"/>
    <w:rsid w:val="54AC3199"/>
    <w:rsid w:val="54B92F65"/>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F79E5"/>
    <w:rsid w:val="5611384C"/>
    <w:rsid w:val="561B28DD"/>
    <w:rsid w:val="561D05FE"/>
    <w:rsid w:val="5635520A"/>
    <w:rsid w:val="564846E1"/>
    <w:rsid w:val="56592694"/>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AE07E6"/>
    <w:rsid w:val="57B21B09"/>
    <w:rsid w:val="57BF0950"/>
    <w:rsid w:val="57E01724"/>
    <w:rsid w:val="57F307C1"/>
    <w:rsid w:val="57FA2BAA"/>
    <w:rsid w:val="580162E5"/>
    <w:rsid w:val="58041F34"/>
    <w:rsid w:val="5815497A"/>
    <w:rsid w:val="581C6799"/>
    <w:rsid w:val="58327181"/>
    <w:rsid w:val="583C702E"/>
    <w:rsid w:val="584D4B72"/>
    <w:rsid w:val="58502974"/>
    <w:rsid w:val="585D149C"/>
    <w:rsid w:val="586621B6"/>
    <w:rsid w:val="589C683B"/>
    <w:rsid w:val="58B9588A"/>
    <w:rsid w:val="58C14572"/>
    <w:rsid w:val="58C73AD7"/>
    <w:rsid w:val="58DA2920"/>
    <w:rsid w:val="58F020A3"/>
    <w:rsid w:val="58FB332B"/>
    <w:rsid w:val="59130297"/>
    <w:rsid w:val="591E1291"/>
    <w:rsid w:val="59540A82"/>
    <w:rsid w:val="59594578"/>
    <w:rsid w:val="59631729"/>
    <w:rsid w:val="596D14E7"/>
    <w:rsid w:val="598A7A09"/>
    <w:rsid w:val="59B33075"/>
    <w:rsid w:val="59B63D96"/>
    <w:rsid w:val="59BA3374"/>
    <w:rsid w:val="59C13ED2"/>
    <w:rsid w:val="59E6253A"/>
    <w:rsid w:val="59E7033F"/>
    <w:rsid w:val="5A0354F7"/>
    <w:rsid w:val="5A1E5359"/>
    <w:rsid w:val="5A291824"/>
    <w:rsid w:val="5A344ECC"/>
    <w:rsid w:val="5A390B46"/>
    <w:rsid w:val="5A492723"/>
    <w:rsid w:val="5A5D74BC"/>
    <w:rsid w:val="5A7C5C8F"/>
    <w:rsid w:val="5A7F5FF4"/>
    <w:rsid w:val="5A90403D"/>
    <w:rsid w:val="5A9D71ED"/>
    <w:rsid w:val="5AA2571A"/>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13818"/>
    <w:rsid w:val="5BA37F28"/>
    <w:rsid w:val="5BAE24A8"/>
    <w:rsid w:val="5BB117B1"/>
    <w:rsid w:val="5BC51BF0"/>
    <w:rsid w:val="5BCF26D8"/>
    <w:rsid w:val="5BD34259"/>
    <w:rsid w:val="5C0B7CEE"/>
    <w:rsid w:val="5C13308A"/>
    <w:rsid w:val="5C44015E"/>
    <w:rsid w:val="5C4D41F0"/>
    <w:rsid w:val="5C554BC5"/>
    <w:rsid w:val="5C5E11A8"/>
    <w:rsid w:val="5C5E75D0"/>
    <w:rsid w:val="5C66589F"/>
    <w:rsid w:val="5C66667E"/>
    <w:rsid w:val="5C7D3D43"/>
    <w:rsid w:val="5C882C4F"/>
    <w:rsid w:val="5C8962BA"/>
    <w:rsid w:val="5CA70B0A"/>
    <w:rsid w:val="5CBD523A"/>
    <w:rsid w:val="5CCD31A9"/>
    <w:rsid w:val="5CD2475E"/>
    <w:rsid w:val="5CF86CAE"/>
    <w:rsid w:val="5D0B3776"/>
    <w:rsid w:val="5D443020"/>
    <w:rsid w:val="5D47572E"/>
    <w:rsid w:val="5D485FD5"/>
    <w:rsid w:val="5D487E79"/>
    <w:rsid w:val="5D516A2D"/>
    <w:rsid w:val="5D65410C"/>
    <w:rsid w:val="5D6B66C5"/>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608DB"/>
    <w:rsid w:val="5E751A3D"/>
    <w:rsid w:val="5E7762CF"/>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DA48B5"/>
    <w:rsid w:val="5FE25384"/>
    <w:rsid w:val="5FE875BC"/>
    <w:rsid w:val="60671E65"/>
    <w:rsid w:val="606936DB"/>
    <w:rsid w:val="607562A7"/>
    <w:rsid w:val="608664A5"/>
    <w:rsid w:val="608C7B28"/>
    <w:rsid w:val="608F41F2"/>
    <w:rsid w:val="608F48B0"/>
    <w:rsid w:val="609120FB"/>
    <w:rsid w:val="60934545"/>
    <w:rsid w:val="609E6925"/>
    <w:rsid w:val="609F798D"/>
    <w:rsid w:val="60BA77CD"/>
    <w:rsid w:val="60C63F24"/>
    <w:rsid w:val="60CA2B58"/>
    <w:rsid w:val="60D12704"/>
    <w:rsid w:val="60EC7957"/>
    <w:rsid w:val="60F80C2F"/>
    <w:rsid w:val="613468C2"/>
    <w:rsid w:val="61375158"/>
    <w:rsid w:val="613A48D5"/>
    <w:rsid w:val="613B0F6B"/>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81393"/>
    <w:rsid w:val="61DB7979"/>
    <w:rsid w:val="62073433"/>
    <w:rsid w:val="620B3059"/>
    <w:rsid w:val="620D753C"/>
    <w:rsid w:val="62181D46"/>
    <w:rsid w:val="626B7791"/>
    <w:rsid w:val="62721747"/>
    <w:rsid w:val="628762A4"/>
    <w:rsid w:val="628875C0"/>
    <w:rsid w:val="628C2933"/>
    <w:rsid w:val="628C4312"/>
    <w:rsid w:val="62A95F12"/>
    <w:rsid w:val="62AA703F"/>
    <w:rsid w:val="62AB1D8D"/>
    <w:rsid w:val="62C42917"/>
    <w:rsid w:val="62D9309F"/>
    <w:rsid w:val="62DE5A92"/>
    <w:rsid w:val="62E73481"/>
    <w:rsid w:val="62ED42C9"/>
    <w:rsid w:val="62F0419C"/>
    <w:rsid w:val="62FA55D0"/>
    <w:rsid w:val="631A7E52"/>
    <w:rsid w:val="63234C0F"/>
    <w:rsid w:val="63365E8E"/>
    <w:rsid w:val="633B16F7"/>
    <w:rsid w:val="634B4DB7"/>
    <w:rsid w:val="634C01CF"/>
    <w:rsid w:val="635665B8"/>
    <w:rsid w:val="637A72AA"/>
    <w:rsid w:val="63A83A82"/>
    <w:rsid w:val="63CB3622"/>
    <w:rsid w:val="63D600F2"/>
    <w:rsid w:val="63D96043"/>
    <w:rsid w:val="63E31E9D"/>
    <w:rsid w:val="640434E5"/>
    <w:rsid w:val="64185C22"/>
    <w:rsid w:val="643B275E"/>
    <w:rsid w:val="64411A38"/>
    <w:rsid w:val="64587275"/>
    <w:rsid w:val="646A5BED"/>
    <w:rsid w:val="64C4485F"/>
    <w:rsid w:val="64D24668"/>
    <w:rsid w:val="64DA076B"/>
    <w:rsid w:val="64E36924"/>
    <w:rsid w:val="64E9112D"/>
    <w:rsid w:val="65014155"/>
    <w:rsid w:val="65142B38"/>
    <w:rsid w:val="6520621E"/>
    <w:rsid w:val="653D68E6"/>
    <w:rsid w:val="655230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5B18AB"/>
    <w:rsid w:val="667237CD"/>
    <w:rsid w:val="66953E2E"/>
    <w:rsid w:val="669F7CBA"/>
    <w:rsid w:val="66AE39AD"/>
    <w:rsid w:val="66B00768"/>
    <w:rsid w:val="66FB73E6"/>
    <w:rsid w:val="670A4B9E"/>
    <w:rsid w:val="67171C12"/>
    <w:rsid w:val="671C012D"/>
    <w:rsid w:val="672E507D"/>
    <w:rsid w:val="673936D7"/>
    <w:rsid w:val="67517AFA"/>
    <w:rsid w:val="67805AAD"/>
    <w:rsid w:val="67AB1B26"/>
    <w:rsid w:val="67B265D1"/>
    <w:rsid w:val="67B30E44"/>
    <w:rsid w:val="67C23B71"/>
    <w:rsid w:val="67C501C3"/>
    <w:rsid w:val="67E55296"/>
    <w:rsid w:val="67E87F7F"/>
    <w:rsid w:val="67EF5410"/>
    <w:rsid w:val="68080A2F"/>
    <w:rsid w:val="681A2A3E"/>
    <w:rsid w:val="681E7CFD"/>
    <w:rsid w:val="68221B5F"/>
    <w:rsid w:val="682633F9"/>
    <w:rsid w:val="68270406"/>
    <w:rsid w:val="68273145"/>
    <w:rsid w:val="682A5BF7"/>
    <w:rsid w:val="68344C36"/>
    <w:rsid w:val="684E5727"/>
    <w:rsid w:val="68535738"/>
    <w:rsid w:val="68721156"/>
    <w:rsid w:val="687C423F"/>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874F79"/>
    <w:rsid w:val="69974F12"/>
    <w:rsid w:val="69997553"/>
    <w:rsid w:val="69AA23F5"/>
    <w:rsid w:val="69BF7EC3"/>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4629BA"/>
    <w:rsid w:val="6B4C3CF7"/>
    <w:rsid w:val="6B5B3140"/>
    <w:rsid w:val="6B613C21"/>
    <w:rsid w:val="6B6B5CD2"/>
    <w:rsid w:val="6B711394"/>
    <w:rsid w:val="6B7B2A53"/>
    <w:rsid w:val="6B7C0E69"/>
    <w:rsid w:val="6B831059"/>
    <w:rsid w:val="6B882178"/>
    <w:rsid w:val="6BA078E7"/>
    <w:rsid w:val="6BB36B04"/>
    <w:rsid w:val="6BC576AE"/>
    <w:rsid w:val="6BC82F86"/>
    <w:rsid w:val="6BCC1277"/>
    <w:rsid w:val="6BE20510"/>
    <w:rsid w:val="6BEA1F9C"/>
    <w:rsid w:val="6BFC4F57"/>
    <w:rsid w:val="6C1F76C2"/>
    <w:rsid w:val="6C4D2CE9"/>
    <w:rsid w:val="6C4E1244"/>
    <w:rsid w:val="6C51299F"/>
    <w:rsid w:val="6C536837"/>
    <w:rsid w:val="6C5B6EEC"/>
    <w:rsid w:val="6C5D2D2B"/>
    <w:rsid w:val="6C69192F"/>
    <w:rsid w:val="6C6E3EA2"/>
    <w:rsid w:val="6C7765FE"/>
    <w:rsid w:val="6C8008DC"/>
    <w:rsid w:val="6C823C2D"/>
    <w:rsid w:val="6CA92B04"/>
    <w:rsid w:val="6CAA5E4D"/>
    <w:rsid w:val="6CAF3DE3"/>
    <w:rsid w:val="6CAF6470"/>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E374BA"/>
    <w:rsid w:val="6DEC6B1D"/>
    <w:rsid w:val="6E122B32"/>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1783"/>
    <w:rsid w:val="6ECA78B1"/>
    <w:rsid w:val="6EFD5C0F"/>
    <w:rsid w:val="6F0211AE"/>
    <w:rsid w:val="6F081FAF"/>
    <w:rsid w:val="6F1D553C"/>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233526"/>
    <w:rsid w:val="70306C17"/>
    <w:rsid w:val="70754C0A"/>
    <w:rsid w:val="70810F20"/>
    <w:rsid w:val="70984F7D"/>
    <w:rsid w:val="709970EF"/>
    <w:rsid w:val="709C1A8C"/>
    <w:rsid w:val="70B27B70"/>
    <w:rsid w:val="70CE09C3"/>
    <w:rsid w:val="70E306DF"/>
    <w:rsid w:val="70E41A32"/>
    <w:rsid w:val="70FB7A07"/>
    <w:rsid w:val="71147566"/>
    <w:rsid w:val="711E76A8"/>
    <w:rsid w:val="71287630"/>
    <w:rsid w:val="712C1AEB"/>
    <w:rsid w:val="713148BC"/>
    <w:rsid w:val="71371CF9"/>
    <w:rsid w:val="713975F2"/>
    <w:rsid w:val="713E5AE7"/>
    <w:rsid w:val="71647CCE"/>
    <w:rsid w:val="716F1C44"/>
    <w:rsid w:val="717E7A69"/>
    <w:rsid w:val="71806D32"/>
    <w:rsid w:val="7191451E"/>
    <w:rsid w:val="71927E43"/>
    <w:rsid w:val="71AD6FAE"/>
    <w:rsid w:val="71AE30B5"/>
    <w:rsid w:val="71C27EC8"/>
    <w:rsid w:val="71C33DD0"/>
    <w:rsid w:val="71D129F4"/>
    <w:rsid w:val="71FB10E2"/>
    <w:rsid w:val="72005AE6"/>
    <w:rsid w:val="720E57EF"/>
    <w:rsid w:val="72104AC2"/>
    <w:rsid w:val="72124041"/>
    <w:rsid w:val="72135B21"/>
    <w:rsid w:val="721601E1"/>
    <w:rsid w:val="72295AE2"/>
    <w:rsid w:val="72337620"/>
    <w:rsid w:val="723F5BDB"/>
    <w:rsid w:val="72495D85"/>
    <w:rsid w:val="72570EA7"/>
    <w:rsid w:val="725F047E"/>
    <w:rsid w:val="72726B56"/>
    <w:rsid w:val="727355E2"/>
    <w:rsid w:val="72A11E23"/>
    <w:rsid w:val="72A322A5"/>
    <w:rsid w:val="72AF0917"/>
    <w:rsid w:val="72B3210B"/>
    <w:rsid w:val="72CF7ADB"/>
    <w:rsid w:val="72E33128"/>
    <w:rsid w:val="72E43211"/>
    <w:rsid w:val="72E75951"/>
    <w:rsid w:val="72E91B02"/>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824DB9"/>
    <w:rsid w:val="7497088D"/>
    <w:rsid w:val="74A30572"/>
    <w:rsid w:val="74C73FE3"/>
    <w:rsid w:val="74DC5A55"/>
    <w:rsid w:val="74E71A82"/>
    <w:rsid w:val="74F64E3F"/>
    <w:rsid w:val="74FD1B30"/>
    <w:rsid w:val="751D0E17"/>
    <w:rsid w:val="754A05DC"/>
    <w:rsid w:val="757530A7"/>
    <w:rsid w:val="75942A40"/>
    <w:rsid w:val="75A023F2"/>
    <w:rsid w:val="75A71A11"/>
    <w:rsid w:val="75C5780F"/>
    <w:rsid w:val="75D41993"/>
    <w:rsid w:val="75FB2A56"/>
    <w:rsid w:val="75FF18EA"/>
    <w:rsid w:val="76023351"/>
    <w:rsid w:val="761730DD"/>
    <w:rsid w:val="762514F1"/>
    <w:rsid w:val="762C5C47"/>
    <w:rsid w:val="76373F25"/>
    <w:rsid w:val="763E6A8D"/>
    <w:rsid w:val="765512FB"/>
    <w:rsid w:val="766477E6"/>
    <w:rsid w:val="76687032"/>
    <w:rsid w:val="7672045B"/>
    <w:rsid w:val="76766B2A"/>
    <w:rsid w:val="7677598C"/>
    <w:rsid w:val="767F2D37"/>
    <w:rsid w:val="76895AED"/>
    <w:rsid w:val="7698131F"/>
    <w:rsid w:val="76984EB1"/>
    <w:rsid w:val="76991A17"/>
    <w:rsid w:val="76BA50E5"/>
    <w:rsid w:val="76C01D43"/>
    <w:rsid w:val="76C42FE0"/>
    <w:rsid w:val="76D42781"/>
    <w:rsid w:val="76D45B4A"/>
    <w:rsid w:val="76D81D5A"/>
    <w:rsid w:val="77067FBD"/>
    <w:rsid w:val="771A06F0"/>
    <w:rsid w:val="77236D53"/>
    <w:rsid w:val="772A5AB9"/>
    <w:rsid w:val="774D3DC3"/>
    <w:rsid w:val="776A22E2"/>
    <w:rsid w:val="776D6580"/>
    <w:rsid w:val="777D1EBF"/>
    <w:rsid w:val="778C04E9"/>
    <w:rsid w:val="778F2765"/>
    <w:rsid w:val="77B360B7"/>
    <w:rsid w:val="77B65AA5"/>
    <w:rsid w:val="77E22291"/>
    <w:rsid w:val="77E64251"/>
    <w:rsid w:val="77EF6C02"/>
    <w:rsid w:val="7803269B"/>
    <w:rsid w:val="78125407"/>
    <w:rsid w:val="78163E0D"/>
    <w:rsid w:val="781E2A04"/>
    <w:rsid w:val="78300AEE"/>
    <w:rsid w:val="78395DAD"/>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277D"/>
    <w:rsid w:val="79047D24"/>
    <w:rsid w:val="792073FF"/>
    <w:rsid w:val="79255B1E"/>
    <w:rsid w:val="79327BE3"/>
    <w:rsid w:val="793423B9"/>
    <w:rsid w:val="794674FF"/>
    <w:rsid w:val="794F5E9D"/>
    <w:rsid w:val="7950305C"/>
    <w:rsid w:val="79596ED9"/>
    <w:rsid w:val="795F7A95"/>
    <w:rsid w:val="79645F30"/>
    <w:rsid w:val="796606AB"/>
    <w:rsid w:val="797279F9"/>
    <w:rsid w:val="798B6440"/>
    <w:rsid w:val="79976759"/>
    <w:rsid w:val="799C0BFC"/>
    <w:rsid w:val="79B50C6F"/>
    <w:rsid w:val="79D319E8"/>
    <w:rsid w:val="79E06AB0"/>
    <w:rsid w:val="79F82F77"/>
    <w:rsid w:val="7A0527D6"/>
    <w:rsid w:val="7A073B40"/>
    <w:rsid w:val="7A1E66A7"/>
    <w:rsid w:val="7A3E3C86"/>
    <w:rsid w:val="7A421F6B"/>
    <w:rsid w:val="7A6A1622"/>
    <w:rsid w:val="7A961F78"/>
    <w:rsid w:val="7A9C129D"/>
    <w:rsid w:val="7AAC617C"/>
    <w:rsid w:val="7ABB0835"/>
    <w:rsid w:val="7ABE7A74"/>
    <w:rsid w:val="7AC001C9"/>
    <w:rsid w:val="7AC3193E"/>
    <w:rsid w:val="7AD825ED"/>
    <w:rsid w:val="7AE7522B"/>
    <w:rsid w:val="7AEF05B0"/>
    <w:rsid w:val="7AF11E4A"/>
    <w:rsid w:val="7AF66F13"/>
    <w:rsid w:val="7AFC756B"/>
    <w:rsid w:val="7B0A616D"/>
    <w:rsid w:val="7B1001C7"/>
    <w:rsid w:val="7B1530FA"/>
    <w:rsid w:val="7B2119B9"/>
    <w:rsid w:val="7B385861"/>
    <w:rsid w:val="7B6A65F9"/>
    <w:rsid w:val="7B6E44EE"/>
    <w:rsid w:val="7B73525D"/>
    <w:rsid w:val="7B790438"/>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7F077B"/>
    <w:rsid w:val="7C916907"/>
    <w:rsid w:val="7C9A2C55"/>
    <w:rsid w:val="7CB570A3"/>
    <w:rsid w:val="7CBB543F"/>
    <w:rsid w:val="7CC85D2E"/>
    <w:rsid w:val="7CEB39AF"/>
    <w:rsid w:val="7CFA0A3C"/>
    <w:rsid w:val="7CFB25C5"/>
    <w:rsid w:val="7D024938"/>
    <w:rsid w:val="7D0432EA"/>
    <w:rsid w:val="7D071A67"/>
    <w:rsid w:val="7D153027"/>
    <w:rsid w:val="7D240558"/>
    <w:rsid w:val="7D4337AE"/>
    <w:rsid w:val="7D441B35"/>
    <w:rsid w:val="7D4E4391"/>
    <w:rsid w:val="7D6A50D1"/>
    <w:rsid w:val="7D6C1F0C"/>
    <w:rsid w:val="7D6F7C2B"/>
    <w:rsid w:val="7D7B5BD6"/>
    <w:rsid w:val="7D7F6644"/>
    <w:rsid w:val="7D812A55"/>
    <w:rsid w:val="7D9828AA"/>
    <w:rsid w:val="7D9B51A7"/>
    <w:rsid w:val="7DA15DD8"/>
    <w:rsid w:val="7DA54E7B"/>
    <w:rsid w:val="7DAD4B1E"/>
    <w:rsid w:val="7DCE4670"/>
    <w:rsid w:val="7DDB6F5C"/>
    <w:rsid w:val="7DDF08B2"/>
    <w:rsid w:val="7DDF7781"/>
    <w:rsid w:val="7DE62533"/>
    <w:rsid w:val="7E2F58AE"/>
    <w:rsid w:val="7E464EB2"/>
    <w:rsid w:val="7E540C52"/>
    <w:rsid w:val="7E5724CE"/>
    <w:rsid w:val="7E5B4BE3"/>
    <w:rsid w:val="7E6C79E8"/>
    <w:rsid w:val="7E6E14DC"/>
    <w:rsid w:val="7EAF7D82"/>
    <w:rsid w:val="7EB90785"/>
    <w:rsid w:val="7EE97E69"/>
    <w:rsid w:val="7EEA0913"/>
    <w:rsid w:val="7EEF15E6"/>
    <w:rsid w:val="7F0F3C4C"/>
    <w:rsid w:val="7F102E25"/>
    <w:rsid w:val="7F2B3490"/>
    <w:rsid w:val="7F3731B4"/>
    <w:rsid w:val="7F6A24E0"/>
    <w:rsid w:val="7F81479C"/>
    <w:rsid w:val="7F851D0B"/>
    <w:rsid w:val="7F961536"/>
    <w:rsid w:val="7FB772DD"/>
    <w:rsid w:val="7FC37D4C"/>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4">
    <w:name w:val="heading 2"/>
    <w:basedOn w:val="1"/>
    <w:next w:val="1"/>
    <w:link w:val="38"/>
    <w:autoRedefine/>
    <w:qFormat/>
    <w:uiPriority w:val="0"/>
    <w:pPr>
      <w:keepNext/>
      <w:keepLines/>
      <w:numPr>
        <w:ilvl w:val="0"/>
        <w:numId w:val="2"/>
      </w:numPr>
      <w:spacing w:line="360" w:lineRule="auto"/>
      <w:outlineLvl w:val="1"/>
    </w:pPr>
    <w:rPr>
      <w:rFonts w:ascii="Arial" w:hAnsi="Arial"/>
      <w:b/>
      <w:bCs/>
      <w:sz w:val="28"/>
      <w:szCs w:val="32"/>
    </w:rPr>
  </w:style>
  <w:style w:type="paragraph" w:styleId="2">
    <w:name w:val="heading 3"/>
    <w:basedOn w:val="1"/>
    <w:next w:val="1"/>
    <w:autoRedefine/>
    <w:qFormat/>
    <w:uiPriority w:val="0"/>
    <w:pPr>
      <w:keepNext/>
      <w:keepLines/>
      <w:outlineLvl w:val="2"/>
    </w:pPr>
    <w:rPr>
      <w:rFonts w:ascii="宋体" w:hAnsi="宋体" w:eastAsia="黑体"/>
      <w:bCs/>
      <w:sz w:val="24"/>
      <w:szCs w:val="28"/>
    </w:rPr>
  </w:style>
  <w:style w:type="paragraph" w:styleId="5">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spacing w:line="240" w:lineRule="auto"/>
      <w:ind w:firstLine="0" w:firstLineChars="0"/>
    </w:pPr>
    <w:rPr>
      <w:szCs w:val="20"/>
    </w:r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3"/>
    <w:basedOn w:val="1"/>
    <w:autoRedefine/>
    <w:qFormat/>
    <w:uiPriority w:val="0"/>
    <w:pPr>
      <w:spacing w:beforeLines="50"/>
    </w:pPr>
    <w:rPr>
      <w:rFonts w:ascii="宋体" w:hAnsi="宋体"/>
      <w:szCs w:val="20"/>
    </w:rPr>
  </w:style>
  <w:style w:type="paragraph" w:styleId="10">
    <w:name w:val="Body Text"/>
    <w:basedOn w:val="1"/>
    <w:next w:val="11"/>
    <w:autoRedefine/>
    <w:qFormat/>
    <w:uiPriority w:val="0"/>
    <w:pPr>
      <w:spacing w:after="120"/>
    </w:pPr>
  </w:style>
  <w:style w:type="paragraph" w:styleId="11">
    <w:name w:val="header"/>
    <w:basedOn w:val="1"/>
    <w:next w:val="1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2">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7"/>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10"/>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10"/>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Hyperlink"/>
    <w:basedOn w:val="28"/>
    <w:autoRedefine/>
    <w:qFormat/>
    <w:uiPriority w:val="0"/>
    <w:rPr>
      <w:color w:val="0000FF"/>
      <w:u w:val="single"/>
    </w:rPr>
  </w:style>
  <w:style w:type="character" w:styleId="32">
    <w:name w:val="annotation reference"/>
    <w:autoRedefine/>
    <w:qFormat/>
    <w:uiPriority w:val="0"/>
    <w:rPr>
      <w:sz w:val="21"/>
      <w:szCs w:val="21"/>
    </w:rPr>
  </w:style>
  <w:style w:type="character" w:styleId="33">
    <w:name w:val="footnote reference"/>
    <w:autoRedefine/>
    <w:qFormat/>
    <w:uiPriority w:val="0"/>
    <w:rPr>
      <w:vertAlign w:val="superscript"/>
    </w:rPr>
  </w:style>
  <w:style w:type="paragraph" w:customStyle="1" w:styleId="34">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5">
    <w:name w:val="表格"/>
    <w:basedOn w:val="1"/>
    <w:autoRedefine/>
    <w:qFormat/>
    <w:uiPriority w:val="0"/>
    <w:pPr>
      <w:textAlignment w:val="center"/>
    </w:pPr>
    <w:rPr>
      <w:rFonts w:ascii="华文细黑" w:hAnsi="华文细黑"/>
      <w:kern w:val="0"/>
      <w:szCs w:val="20"/>
    </w:rPr>
  </w:style>
  <w:style w:type="paragraph" w:customStyle="1" w:styleId="36">
    <w:name w:val="正文 题目"/>
    <w:basedOn w:val="1"/>
    <w:autoRedefine/>
    <w:qFormat/>
    <w:uiPriority w:val="0"/>
    <w:pPr>
      <w:jc w:val="center"/>
    </w:pPr>
    <w:rPr>
      <w:rFonts w:ascii="黑体" w:hAnsi="黑体" w:eastAsia="黑体"/>
      <w:sz w:val="28"/>
    </w:rPr>
  </w:style>
  <w:style w:type="paragraph" w:customStyle="1" w:styleId="37">
    <w:name w:val="列出段落1"/>
    <w:basedOn w:val="1"/>
    <w:autoRedefine/>
    <w:qFormat/>
    <w:uiPriority w:val="99"/>
    <w:rPr>
      <w:rFonts w:ascii="Times New Roman" w:hAnsi="Times New Roman"/>
    </w:rPr>
  </w:style>
  <w:style w:type="character" w:customStyle="1" w:styleId="38">
    <w:name w:val="标题 2 Char"/>
    <w:link w:val="4"/>
    <w:autoRedefine/>
    <w:qFormat/>
    <w:uiPriority w:val="0"/>
    <w:rPr>
      <w:rFonts w:ascii="Arial" w:hAnsi="Arial"/>
      <w:b/>
      <w:bCs/>
      <w:sz w:val="28"/>
      <w:szCs w:val="32"/>
    </w:rPr>
  </w:style>
  <w:style w:type="paragraph" w:customStyle="1" w:styleId="39">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
    <w:name w:val="WPSOffice手动目录 1"/>
    <w:autoRedefine/>
    <w:qFormat/>
    <w:uiPriority w:val="0"/>
    <w:rPr>
      <w:rFonts w:asciiTheme="minorHAnsi" w:hAnsiTheme="minorHAnsi" w:eastAsiaTheme="minorEastAsia" w:cstheme="minorBidi"/>
      <w:lang w:val="en-US" w:eastAsia="zh-CN" w:bidi="ar-SA"/>
    </w:rPr>
  </w:style>
  <w:style w:type="paragraph" w:customStyle="1" w:styleId="41">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2">
    <w:name w:val="font21"/>
    <w:basedOn w:val="28"/>
    <w:autoRedefine/>
    <w:qFormat/>
    <w:uiPriority w:val="0"/>
    <w:rPr>
      <w:rFonts w:hint="eastAsia" w:ascii="宋体" w:hAnsi="宋体" w:eastAsia="宋体" w:cs="宋体"/>
      <w:color w:val="000000"/>
      <w:sz w:val="24"/>
      <w:szCs w:val="24"/>
      <w:u w:val="none"/>
    </w:rPr>
  </w:style>
  <w:style w:type="character" w:customStyle="1" w:styleId="43">
    <w:name w:val="font01"/>
    <w:basedOn w:val="28"/>
    <w:autoRedefine/>
    <w:qFormat/>
    <w:uiPriority w:val="0"/>
    <w:rPr>
      <w:rFonts w:hint="default" w:ascii="Times New Roman" w:hAnsi="Times New Roman" w:cs="Times New Roman"/>
      <w:color w:val="000000"/>
      <w:sz w:val="24"/>
      <w:szCs w:val="24"/>
      <w:u w:val="none"/>
    </w:rPr>
  </w:style>
  <w:style w:type="character" w:customStyle="1" w:styleId="44">
    <w:name w:val="font11"/>
    <w:basedOn w:val="28"/>
    <w:autoRedefine/>
    <w:qFormat/>
    <w:uiPriority w:val="0"/>
    <w:rPr>
      <w:rFonts w:hint="default" w:ascii="Times New Roman" w:hAnsi="Times New Roman" w:cs="Times New Roman"/>
      <w:color w:val="000000"/>
      <w:sz w:val="20"/>
      <w:szCs w:val="20"/>
      <w:u w:val="none"/>
    </w:rPr>
  </w:style>
  <w:style w:type="character" w:customStyle="1" w:styleId="45">
    <w:name w:val="font31"/>
    <w:basedOn w:val="28"/>
    <w:autoRedefine/>
    <w:qFormat/>
    <w:uiPriority w:val="0"/>
    <w:rPr>
      <w:rFonts w:hint="eastAsia" w:ascii="宋体" w:hAnsi="宋体" w:eastAsia="宋体" w:cs="宋体"/>
      <w:color w:val="000000"/>
      <w:sz w:val="20"/>
      <w:szCs w:val="20"/>
      <w:u w:val="none"/>
    </w:rPr>
  </w:style>
  <w:style w:type="paragraph" w:customStyle="1" w:styleId="46">
    <w:name w:val="Table Paragraph"/>
    <w:basedOn w:val="1"/>
    <w:autoRedefine/>
    <w:qFormat/>
    <w:uiPriority w:val="99"/>
  </w:style>
  <w:style w:type="character" w:customStyle="1" w:styleId="47">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8">
    <w:name w:val="样式 标题 2 + Times New Roman 四号 非加粗 段前: 5 磅 段后: 0 磅 行距: 固定值 20..."/>
    <w:basedOn w:val="4"/>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49">
    <w:name w:val="List Paragraph"/>
    <w:basedOn w:val="1"/>
    <w:autoRedefine/>
    <w:qFormat/>
    <w:uiPriority w:val="1"/>
    <w:pPr>
      <w:ind w:left="235" w:hanging="527"/>
    </w:pPr>
    <w:rPr>
      <w:rFonts w:ascii="宋体" w:hAnsi="宋体" w:eastAsia="宋体" w:cs="宋体"/>
      <w:lang w:val="zh-CN" w:eastAsia="zh-CN" w:bidi="zh-CN"/>
    </w:rPr>
  </w:style>
  <w:style w:type="character" w:customStyle="1" w:styleId="50">
    <w:name w:val="font121"/>
    <w:autoRedefine/>
    <w:qFormat/>
    <w:uiPriority w:val="0"/>
    <w:rPr>
      <w:rFonts w:hint="default" w:ascii="Calibri" w:hAnsi="Calibri" w:cs="Calibri"/>
      <w:color w:val="000000"/>
      <w:sz w:val="24"/>
      <w:szCs w:val="24"/>
      <w:u w:val="none"/>
    </w:rPr>
  </w:style>
  <w:style w:type="character" w:customStyle="1" w:styleId="51">
    <w:name w:val="font91"/>
    <w:basedOn w:val="2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64</Pages>
  <Words>23505</Words>
  <Characters>24620</Characters>
  <Lines>269</Lines>
  <Paragraphs>75</Paragraphs>
  <TotalTime>25</TotalTime>
  <ScaleCrop>false</ScaleCrop>
  <LinksUpToDate>false</LinksUpToDate>
  <CharactersWithSpaces>27620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么King</cp:lastModifiedBy>
  <cp:lastPrinted>2024-08-12T07:46:00Z</cp:lastPrinted>
  <dcterms:modified xsi:type="dcterms:W3CDTF">2024-08-19T11:00:28Z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4DD813E016DE4D23ADA571B6AA8B6AAA_13</vt:lpwstr>
  </property>
</Properties>
</file>