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69A96">
      <w:pPr>
        <w:jc w:val="both"/>
        <w:rPr>
          <w:rFonts w:hint="eastAsia" w:ascii="Calibri" w:hAnsi="Calibri" w:eastAsia="仿宋" w:cs="Times New Roman"/>
          <w:color w:val="auto"/>
          <w:sz w:val="28"/>
          <w:szCs w:val="28"/>
          <w:u w:val="none"/>
          <w:lang w:val="en-US" w:eastAsia="zh-CN"/>
        </w:rPr>
      </w:pPr>
      <w:r>
        <w:rPr>
          <w:rFonts w:hint="eastAsia" w:ascii="Calibri" w:hAnsi="Calibri" w:eastAsia="仿宋" w:cs="Times New Roman"/>
          <w:color w:val="auto"/>
          <w:sz w:val="28"/>
          <w:szCs w:val="28"/>
          <w:u w:val="none"/>
          <w:lang w:val="en-US" w:eastAsia="zh-CN"/>
        </w:rPr>
        <w:t>附件：</w:t>
      </w:r>
    </w:p>
    <w:p w14:paraId="75793242">
      <w:pPr>
        <w:jc w:val="center"/>
        <w:rPr>
          <w:rFonts w:hint="default" w:ascii="Calibri" w:hAnsi="Calibri" w:eastAsia="仿宋" w:cs="Times New Roman"/>
          <w:b/>
          <w:bCs/>
          <w:color w:val="auto"/>
          <w:sz w:val="32"/>
          <w:szCs w:val="32"/>
          <w:u w:val="none"/>
          <w:lang w:val="en-US" w:eastAsia="zh-CN"/>
        </w:rPr>
      </w:pPr>
      <w:bookmarkStart w:id="0" w:name="_GoBack"/>
      <w:r>
        <w:rPr>
          <w:rFonts w:hint="eastAsia" w:ascii="Calibri" w:hAnsi="Calibri" w:eastAsia="仿宋" w:cs="Times New Roman"/>
          <w:b/>
          <w:bCs/>
          <w:color w:val="auto"/>
          <w:sz w:val="32"/>
          <w:szCs w:val="32"/>
          <w:u w:val="none"/>
        </w:rPr>
        <w:t>脚手架</w:t>
      </w:r>
      <w:r>
        <w:rPr>
          <w:rFonts w:hint="eastAsia" w:ascii="Calibri" w:hAnsi="Calibri" w:eastAsia="仿宋" w:cs="Times New Roman"/>
          <w:b/>
          <w:bCs/>
          <w:color w:val="auto"/>
          <w:sz w:val="32"/>
          <w:szCs w:val="32"/>
          <w:u w:val="none"/>
          <w:lang w:val="en-US" w:eastAsia="zh-CN"/>
        </w:rPr>
        <w:t>专业</w:t>
      </w:r>
      <w:r>
        <w:rPr>
          <w:rFonts w:hint="eastAsia" w:ascii="Calibri" w:hAnsi="Calibri" w:eastAsia="仿宋" w:cs="Times New Roman"/>
          <w:b/>
          <w:bCs/>
          <w:color w:val="auto"/>
          <w:sz w:val="32"/>
          <w:szCs w:val="32"/>
          <w:u w:val="none"/>
        </w:rPr>
        <w:t>分包工程</w:t>
      </w:r>
      <w:r>
        <w:rPr>
          <w:rFonts w:hint="eastAsia" w:ascii="Calibri" w:hAnsi="Calibri" w:eastAsia="仿宋" w:cs="Times New Roman"/>
          <w:b/>
          <w:bCs/>
          <w:color w:val="auto"/>
          <w:sz w:val="32"/>
          <w:szCs w:val="32"/>
          <w:u w:val="none"/>
          <w:lang w:val="en-US" w:eastAsia="zh-CN"/>
        </w:rPr>
        <w:t>中安全文明、临时设施工作内容</w:t>
      </w:r>
      <w:bookmarkEnd w:id="0"/>
    </w:p>
    <w:p w14:paraId="00931DC7">
      <w:pPr>
        <w:spacing w:line="480" w:lineRule="exact"/>
        <w:ind w:firstLine="560" w:firstLineChars="200"/>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rPr>
        <w:t>本合同固定综合包干单价包括除甲供范围之外的乙方为实施和完成本内容所需的所有发生及可能发生的费用，综合单价包含且不限以下内容：人工费（包括不限于工人工资、培训费、各类保险费用、食宿费、往来路费、加班费及赶工费等）、材料费、租赁费、机械费、辅材费、采保费或材料保管费、管理费、利润及迁移费（含进出场调转费）、安全措施费、缺陷修复费、文明施工费、小型机具使用费、保险费、劳务合同备案手续费、塔吊盲区内的人工材料周转费、垂直运输费、材料设备的二次或多次转运费（含甲供材下车到工地范围内的转运）、配合其他专业工程的费用（收边收口、开孔、交叉作业等）、垃圾清运费、保洁费、产品保护费（含成品及半成品保护）、施工赶工费、施工场地内运料的杂工费、价格变动的风险费用以及合同明示或暗示的所有一切风险、责任和义务的费用及税金。综合单价含甲方代为购买的补充商业保险费用，在乙方第一次请款时按照建筑面积0.4元/m2扣除；若甲方未购买，则不予扣除。</w:t>
      </w:r>
      <w:r>
        <w:rPr>
          <w:rFonts w:hint="eastAsia" w:ascii="仿宋_GB2312" w:hAnsi="仿宋_GB2312" w:eastAsia="仿宋_GB2312" w:cs="仿宋_GB2312"/>
          <w:color w:val="000000"/>
          <w:kern w:val="0"/>
          <w:sz w:val="28"/>
          <w:szCs w:val="28"/>
          <w:highlight w:val="none"/>
          <w:lang w:val="en-US" w:eastAsia="zh-CN"/>
        </w:rPr>
        <w:t>工作内容包括：</w:t>
      </w:r>
    </w:p>
    <w:p w14:paraId="0F760A8E">
      <w:pPr>
        <w:spacing w:line="480" w:lineRule="exact"/>
        <w:ind w:firstLine="560" w:firstLineChars="200"/>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val="en-US" w:eastAsia="zh-CN"/>
        </w:rPr>
        <w:t>1、脚手架专业的</w:t>
      </w:r>
      <w:r>
        <w:rPr>
          <w:rFonts w:hint="eastAsia" w:ascii="仿宋_GB2312" w:hAnsi="仿宋_GB2312" w:eastAsia="仿宋_GB2312" w:cs="仿宋_GB2312"/>
          <w:color w:val="000000"/>
          <w:kern w:val="0"/>
          <w:sz w:val="28"/>
          <w:szCs w:val="28"/>
          <w:highlight w:val="none"/>
        </w:rPr>
        <w:t>安全帽、反光背心、对讲机、铭牌、防护用具</w:t>
      </w:r>
      <w:r>
        <w:rPr>
          <w:rFonts w:hint="eastAsia" w:ascii="仿宋_GB2312" w:hAnsi="仿宋_GB2312" w:eastAsia="仿宋_GB2312" w:cs="仿宋_GB2312"/>
          <w:color w:val="000000"/>
          <w:kern w:val="0"/>
          <w:sz w:val="28"/>
          <w:szCs w:val="28"/>
          <w:highlight w:val="none"/>
          <w:lang w:eastAsia="zh-CN"/>
        </w:rPr>
        <w:t>；</w:t>
      </w:r>
    </w:p>
    <w:p w14:paraId="2670BC21">
      <w:pPr>
        <w:spacing w:line="480" w:lineRule="exact"/>
        <w:ind w:firstLine="560" w:firstLineChars="200"/>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2、钢管堆场场地清扫、降尘、洒水冲洗、材料覆盖；</w:t>
      </w:r>
    </w:p>
    <w:p w14:paraId="4BB04953">
      <w:pPr>
        <w:spacing w:line="480" w:lineRule="exact"/>
        <w:ind w:firstLine="560" w:firstLineChars="200"/>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3、按照</w:t>
      </w:r>
      <w:r>
        <w:rPr>
          <w:rFonts w:hint="eastAsia" w:ascii="仿宋_GB2312" w:hAnsi="仿宋_GB2312" w:eastAsia="仿宋_GB2312" w:cs="仿宋_GB2312"/>
          <w:color w:val="000000"/>
          <w:kern w:val="0"/>
          <w:sz w:val="28"/>
          <w:szCs w:val="28"/>
          <w:highlight w:val="none"/>
        </w:rPr>
        <w:t>省安全文明及质量标化工地</w:t>
      </w:r>
      <w:r>
        <w:rPr>
          <w:rFonts w:hint="eastAsia" w:ascii="仿宋_GB2312" w:hAnsi="仿宋_GB2312" w:eastAsia="仿宋_GB2312" w:cs="仿宋_GB2312"/>
          <w:color w:val="000000"/>
          <w:kern w:val="0"/>
          <w:sz w:val="28"/>
          <w:szCs w:val="28"/>
          <w:highlight w:val="none"/>
          <w:lang w:val="en-US" w:eastAsia="zh-CN"/>
        </w:rPr>
        <w:t>建设</w:t>
      </w:r>
      <w:r>
        <w:rPr>
          <w:rFonts w:hint="eastAsia"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28"/>
          <w:highlight w:val="none"/>
          <w:lang w:val="en-US" w:eastAsia="zh-CN"/>
        </w:rPr>
        <w:t>费用包括</w:t>
      </w:r>
      <w:r>
        <w:rPr>
          <w:rFonts w:hint="eastAsia" w:ascii="仿宋_GB2312" w:hAnsi="仿宋_GB2312" w:eastAsia="仿宋_GB2312" w:cs="仿宋_GB2312"/>
          <w:color w:val="000000"/>
          <w:kern w:val="0"/>
          <w:sz w:val="28"/>
          <w:szCs w:val="28"/>
          <w:highlight w:val="none"/>
        </w:rPr>
        <w:t>现场布置、整改、停工，均包含在综合单价内</w:t>
      </w:r>
      <w:r>
        <w:rPr>
          <w:rFonts w:hint="eastAsia" w:ascii="仿宋_GB2312" w:hAnsi="仿宋_GB2312" w:eastAsia="仿宋_GB2312" w:cs="仿宋_GB2312"/>
          <w:color w:val="000000"/>
          <w:kern w:val="0"/>
          <w:sz w:val="28"/>
          <w:szCs w:val="28"/>
          <w:highlight w:val="none"/>
          <w:lang w:eastAsia="zh-CN"/>
        </w:rPr>
        <w:t>；</w:t>
      </w:r>
    </w:p>
    <w:p w14:paraId="48567361">
      <w:pPr>
        <w:spacing w:line="480" w:lineRule="exact"/>
        <w:ind w:firstLine="560" w:firstLineChars="200"/>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4、现场样板展示区的施工；</w:t>
      </w:r>
    </w:p>
    <w:p w14:paraId="45DB9438">
      <w:pPr>
        <w:spacing w:line="480" w:lineRule="exact"/>
        <w:ind w:firstLine="560" w:firstLineChars="200"/>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5、室内空洞、临时通道、临时围挡、爬梯搭设；</w:t>
      </w:r>
    </w:p>
    <w:p w14:paraId="1A5ED4EE">
      <w:pPr>
        <w:spacing w:line="480" w:lineRule="exact"/>
        <w:ind w:firstLine="560" w:firstLineChars="200"/>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6、基坑临边防护、楼层临边竖向防护、内天井、空洞防护搭设及拆除，需加设踢脚板。</w:t>
      </w:r>
    </w:p>
    <w:p w14:paraId="0D2409FC">
      <w:pPr>
        <w:spacing w:line="480" w:lineRule="exact"/>
        <w:ind w:firstLine="560" w:firstLineChars="200"/>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7、搅拌机、水泥罐、钢筋料场、木工料场防护棚，安全及消防通道、砂浆罐等现场须做防护棚搭设。防护棚顶2层防护，一层使用3mm厚钢板，一层使用钢笆片；</w:t>
      </w:r>
    </w:p>
    <w:p w14:paraId="2C1C8077">
      <w:pPr>
        <w:spacing w:line="480" w:lineRule="exact"/>
        <w:ind w:firstLine="560" w:firstLineChars="200"/>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8、楼四周临边防坠落的防护栏杆，材料堆场分隔围挡，加工棚因施工需要，需更换场地重新再一次不计费用。</w:t>
      </w:r>
    </w:p>
    <w:p w14:paraId="0D1E1EA8">
      <w:pPr>
        <w:spacing w:line="480" w:lineRule="exact"/>
        <w:ind w:firstLine="560" w:firstLineChars="200"/>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9、场地围挡因施工需要的二次拆除及重新防护；</w:t>
      </w:r>
    </w:p>
    <w:p w14:paraId="029B9321">
      <w:pPr>
        <w:spacing w:line="480" w:lineRule="exact"/>
        <w:ind w:firstLine="560" w:firstLineChars="200"/>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10、人货电梯独立脚手架、平台及槽钢层的下坡道搭设及拆除；</w:t>
      </w:r>
    </w:p>
    <w:p w14:paraId="4BD6A054">
      <w:pPr>
        <w:spacing w:line="480" w:lineRule="exact"/>
        <w:ind w:firstLine="560" w:firstLineChars="200"/>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11、过道，采光井等部位，二次结构施工、抹灰施工时，防护多次搭设及拆除，连墙件等拆除及时恢复。</w:t>
      </w:r>
    </w:p>
    <w:p w14:paraId="6D950100">
      <w:pPr>
        <w:spacing w:line="480" w:lineRule="exact"/>
        <w:ind w:firstLine="560" w:firstLineChars="200"/>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12、电梯井道砌体施工前后的防护，使用定型化防护；</w:t>
      </w:r>
    </w:p>
    <w:p w14:paraId="0CE1B587">
      <w:pPr>
        <w:spacing w:line="480" w:lineRule="exact"/>
        <w:ind w:firstLine="560" w:firstLineChars="200"/>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13、砌体施工洞口部位的防护拆除及二次防护；</w:t>
      </w:r>
    </w:p>
    <w:p w14:paraId="5391B564">
      <w:pPr>
        <w:spacing w:line="480" w:lineRule="exact"/>
        <w:ind w:firstLine="560" w:firstLineChars="200"/>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14、地下室完成后车辆行驶部位的回顶、PC材料堆场的按甲方要求回顶，单独计算，U型顶托上端使用横向钢管，使用周期为12个月，超出1个月以内不计费用；</w:t>
      </w:r>
    </w:p>
    <w:p w14:paraId="483C7635">
      <w:pPr>
        <w:spacing w:line="480" w:lineRule="exact"/>
        <w:ind w:firstLine="560" w:firstLineChars="200"/>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15、提供钢筋料场和钢筋加工棚的安装及拆除；</w:t>
      </w:r>
    </w:p>
    <w:p w14:paraId="5CC41907">
      <w:pPr>
        <w:spacing w:line="480" w:lineRule="exact"/>
        <w:ind w:firstLine="560" w:firstLineChars="200"/>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16、卸料平台的安装及转运（根据现场需要提供卸料平台）；</w:t>
      </w:r>
    </w:p>
    <w:p w14:paraId="278090A6">
      <w:pPr>
        <w:spacing w:line="480" w:lineRule="exact"/>
        <w:ind w:firstLine="560" w:firstLineChars="200"/>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17、临时检查时卸料平台在不能保证合格的情况下进行拆除及检查后卸料平台的恢复包含在综合单价中；</w:t>
      </w:r>
    </w:p>
    <w:p w14:paraId="4CFD872A">
      <w:pPr>
        <w:spacing w:line="480" w:lineRule="exact"/>
        <w:ind w:firstLine="560" w:firstLineChars="200"/>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18、塔吊扶墙部位搭设操作平台及楼层通往塔吊的通道，设置安全门；</w:t>
      </w:r>
    </w:p>
    <w:p w14:paraId="4D80D951">
      <w:pPr>
        <w:spacing w:line="480" w:lineRule="exact"/>
        <w:ind w:firstLine="560" w:firstLineChars="200"/>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19、搅拌机棚、坠落半径内存在安全的防护棚搭设；</w:t>
      </w:r>
    </w:p>
    <w:p w14:paraId="24D6E7E8">
      <w:pPr>
        <w:spacing w:line="480" w:lineRule="exact"/>
        <w:ind w:firstLine="560" w:firstLineChars="200"/>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20、创建安全文明工地所需的其他安全文明所需的防护及临时设施的安装及搭设；</w:t>
      </w:r>
    </w:p>
    <w:p w14:paraId="4D5F00F8">
      <w:pPr>
        <w:spacing w:line="480" w:lineRule="exact"/>
        <w:ind w:firstLine="560" w:firstLineChars="200"/>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21、人货梯、电梯井防护门、道路2侧防护、行人通道隔离带的安装及拆除，电梯井防护门待电梯安装完成后，清理至指定场地码放；</w:t>
      </w:r>
    </w:p>
    <w:p w14:paraId="7643816D">
      <w:pPr>
        <w:spacing w:line="480" w:lineRule="exact"/>
        <w:ind w:firstLine="560" w:firstLineChars="200"/>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22、塔吊覆盖区域板房的防护棚搭设；</w:t>
      </w:r>
    </w:p>
    <w:p w14:paraId="2998062C">
      <w:pPr>
        <w:spacing w:line="480" w:lineRule="exact"/>
        <w:ind w:firstLine="560" w:firstLineChars="200"/>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23、楼梯防护采用定型化转接头；</w:t>
      </w:r>
    </w:p>
    <w:p w14:paraId="43396585">
      <w:pPr>
        <w:spacing w:line="480" w:lineRule="exact"/>
        <w:ind w:firstLine="560" w:firstLineChars="200"/>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24、所有竖向防护均需加设踢脚板，所有防护采用定型化防护；</w:t>
      </w:r>
    </w:p>
    <w:p w14:paraId="76F9CBC3">
      <w:pPr>
        <w:spacing w:line="480" w:lineRule="exact"/>
        <w:ind w:firstLine="560" w:firstLineChars="200"/>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25、样板展示区及安全宣讲台等现场安全文明费用包含在综合单价内。</w:t>
      </w:r>
    </w:p>
    <w:p w14:paraId="5A26890C">
      <w:pPr>
        <w:spacing w:line="480" w:lineRule="exact"/>
        <w:ind w:firstLine="560" w:firstLineChars="200"/>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26、人货梯立面板需要按要求制作。</w:t>
      </w:r>
    </w:p>
    <w:p w14:paraId="3D372961">
      <w:pPr>
        <w:spacing w:line="480" w:lineRule="exact"/>
        <w:ind w:firstLine="560" w:firstLineChars="200"/>
      </w:pPr>
      <w:r>
        <w:rPr>
          <w:rFonts w:hint="eastAsia" w:ascii="仿宋_GB2312" w:hAnsi="仿宋_GB2312" w:eastAsia="仿宋_GB2312" w:cs="仿宋_GB2312"/>
          <w:color w:val="000000"/>
          <w:kern w:val="0"/>
          <w:sz w:val="28"/>
          <w:szCs w:val="28"/>
          <w:highlight w:val="none"/>
          <w:lang w:val="en-US" w:eastAsia="zh-CN"/>
        </w:rPr>
        <w:t>以上工作内容的维护及因其他班组施工需要而拆除及拆吹后搭设恢复。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13E72"/>
    <w:rsid w:val="5FB13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2025-02-13T07:01:00Z</dcterms:created>
  <dc:creator>linna</dc:creator>
  <cp:lastModifiedBy>linna</cp:lastModifiedBy>
  <dcterms:modified xsi:type="dcterms:W3CDTF">2025-02-13T07:02:10Z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EF666C6FB39B49148341E70AE55ADC1A_11</vt:lpwstr>
  </property>
  <property fmtid="{D5CDD505-2E9C-101B-9397-08002B2CF9AE}" pid="4" name="KSOTemplateDocerSaveRecord">
    <vt:lpwstr>eyJoZGlkIjoiOGZkYTYxNGM4OWI1ODRkY2Q4YTFhZGJmMTg4NWVkZjEiLCJ1c2VySWQiOiI2MzA2MjE2NzIifQ==</vt:lpwstr>
  </property>
</Properties>
</file>