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BF57">
      <w:pPr>
        <w:widowControl w:val="0"/>
        <w:spacing w:before="46" w:after="120"/>
        <w:ind w:left="33" w:right="83"/>
        <w:jc w:val="center"/>
        <w:outlineLvl w:val="1"/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一、响应函</w:t>
      </w:r>
    </w:p>
    <w:p w14:paraId="6DA20FB1">
      <w:pPr>
        <w:widowControl w:val="0"/>
        <w:spacing w:before="1" w:after="120"/>
        <w:jc w:val="center"/>
        <w:rPr>
          <w:rFonts w:hint="eastAsia" w:ascii="宋体" w:hAnsi="宋体" w:eastAsia="宋体" w:cs="宋体"/>
          <w:kern w:val="2"/>
          <w:sz w:val="25"/>
          <w:szCs w:val="24"/>
          <w:highlight w:val="none"/>
          <w:lang w:val="en-US" w:eastAsia="zh-CN" w:bidi="ar-SA"/>
        </w:rPr>
      </w:pPr>
    </w:p>
    <w:p w14:paraId="648A5BF5">
      <w:pPr>
        <w:keepNext w:val="0"/>
        <w:keepLines w:val="0"/>
        <w:pageBreakBefore w:val="0"/>
        <w:widowControl w:val="0"/>
        <w:tabs>
          <w:tab w:val="left" w:pos="188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77"/>
        <w:ind w:righ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highlight w:val="none"/>
        </w:rPr>
        <w:t>人名称）：</w:t>
      </w:r>
    </w:p>
    <w:p w14:paraId="7544F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after="120"/>
        <w:ind w:right="0" w:firstLine="0" w:firstLineChars="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75D7F3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48"/>
          <w:tab w:val="left" w:pos="3660"/>
          <w:tab w:val="left" w:pos="3735"/>
          <w:tab w:val="left" w:pos="5132"/>
          <w:tab w:val="left" w:pos="52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78" w:line="362" w:lineRule="auto"/>
        <w:ind w:left="235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我方已仔细研究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（项目名称</w:t>
      </w:r>
      <w:r>
        <w:rPr>
          <w:rFonts w:hint="eastAsia" w:ascii="宋体" w:hAnsi="宋体" w:eastAsia="宋体" w:cs="宋体"/>
          <w:spacing w:val="-31"/>
          <w:kern w:val="2"/>
          <w:sz w:val="24"/>
          <w:szCs w:val="24"/>
          <w:highlight w:val="none"/>
          <w:lang w:val="zh-CN" w:eastAsia="zh-CN" w:bidi="zh-CN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zh-CN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标段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 w:bidi="zh-CN"/>
        </w:rPr>
        <w:t>采购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文件的全部内容</w:t>
      </w:r>
      <w:r>
        <w:rPr>
          <w:rFonts w:hint="eastAsia" w:ascii="宋体" w:hAnsi="宋体" w:eastAsia="宋体" w:cs="宋体"/>
          <w:spacing w:val="-30"/>
          <w:kern w:val="2"/>
          <w:sz w:val="24"/>
          <w:szCs w:val="24"/>
          <w:highlight w:val="none"/>
          <w:lang w:val="zh-CN" w:eastAsia="zh-CN" w:bidi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考察工程现场后，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愿意以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人民币（大写）</w:t>
      </w:r>
      <w:r>
        <w:rPr>
          <w:rFonts w:hint="eastAsia" w:ascii="宋体" w:hAnsi="宋体" w:eastAsia="宋体" w:cs="宋体"/>
          <w:b/>
          <w:bCs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（小写：</w:t>
      </w:r>
      <w:r>
        <w:rPr>
          <w:rFonts w:hint="eastAsia" w:ascii="宋体" w:hAnsi="宋体" w:eastAsia="宋体" w:cs="宋体"/>
          <w:b/>
          <w:bCs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的响应总报价【其中劳务报价愿意以人民币（大写）</w:t>
      </w:r>
      <w:r>
        <w:rPr>
          <w:rFonts w:hint="eastAsia" w:ascii="宋体" w:hAnsi="宋体" w:eastAsia="宋体" w:cs="宋体"/>
          <w:b/>
          <w:bCs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（小写：</w:t>
      </w:r>
      <w:r>
        <w:rPr>
          <w:rFonts w:hint="eastAsia" w:ascii="宋体" w:hAnsi="宋体" w:eastAsia="宋体" w:cs="宋体"/>
          <w:b/>
          <w:bCs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）】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按合同约定实施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和完成承包工程，修补工程中的任何缺陷。</w:t>
      </w:r>
    </w:p>
    <w:p w14:paraId="718DD4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0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27" w:line="362" w:lineRule="auto"/>
        <w:ind w:left="235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我方已按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采购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文件要求详细审核并确认全部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采购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文件及有关附件，充分理解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采购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价格不得低于企业个别成本有关规定。我方经成本核算，所填报的响应报价不低于企业个别成本。</w:t>
      </w:r>
    </w:p>
    <w:p w14:paraId="030FD1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0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27" w:line="362" w:lineRule="auto"/>
        <w:ind w:left="235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在合同协议书正式签署生效之前，本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响应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函连同你方的中标通知书将构成我们双方之间共同遵守的文件，对双方具有约束力。</w:t>
      </w:r>
    </w:p>
    <w:p w14:paraId="10B89020">
      <w:pPr>
        <w:keepNext w:val="0"/>
        <w:keepLines w:val="0"/>
        <w:pageBreakBefore w:val="0"/>
        <w:widowControl w:val="0"/>
        <w:tabs>
          <w:tab w:val="left" w:pos="1303"/>
          <w:tab w:val="left" w:pos="405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43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4.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zh-CN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zh-CN" w:eastAsia="zh-CN" w:bidi="zh-CN"/>
        </w:rPr>
        <w:t>（其他补充说明）。</w:t>
      </w:r>
    </w:p>
    <w:p w14:paraId="191D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/>
        <w:ind w:right="0" w:firstLine="0" w:firstLineChars="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4F58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4" w:after="120" w:line="480" w:lineRule="auto"/>
        <w:ind w:right="0" w:firstLine="0" w:firstLineChars="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6053478A">
      <w:pPr>
        <w:keepNext w:val="0"/>
        <w:keepLines w:val="0"/>
        <w:pageBreakBefore w:val="0"/>
        <w:widowControl w:val="0"/>
        <w:tabs>
          <w:tab w:val="left" w:pos="681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right="0" w:firstLine="0" w:firstLineChars="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</w:rPr>
        <w:t>（盖单位章）</w:t>
      </w:r>
    </w:p>
    <w:p w14:paraId="4D19A21E">
      <w:pPr>
        <w:keepNext w:val="0"/>
        <w:keepLines w:val="0"/>
        <w:pageBreakBefore w:val="0"/>
        <w:widowControl w:val="0"/>
        <w:tabs>
          <w:tab w:val="left" w:pos="681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right="0" w:firstLine="0" w:firstLineChars="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</w:rPr>
        <w:t>（签字或盖章）</w:t>
      </w:r>
    </w:p>
    <w:p w14:paraId="07702386">
      <w:pPr>
        <w:keepNext w:val="0"/>
        <w:keepLines w:val="0"/>
        <w:pageBreakBefore w:val="0"/>
        <w:widowControl w:val="0"/>
        <w:tabs>
          <w:tab w:val="left" w:pos="791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right="0" w:firstLine="0" w:firstLineChars="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pacing w:val="-1"/>
          <w:sz w:val="24"/>
          <w:highlight w:val="none"/>
        </w:rPr>
        <w:t>单</w:t>
      </w:r>
      <w:r>
        <w:rPr>
          <w:rFonts w:hint="eastAsia" w:ascii="宋体" w:hAnsi="宋体" w:eastAsia="宋体" w:cs="宋体"/>
          <w:sz w:val="24"/>
          <w:highlight w:val="none"/>
        </w:rPr>
        <w:t>位地址：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</w:p>
    <w:p w14:paraId="7B1D784B">
      <w:pPr>
        <w:keepNext w:val="0"/>
        <w:keepLines w:val="0"/>
        <w:pageBreakBefore w:val="0"/>
        <w:widowControl w:val="0"/>
        <w:tabs>
          <w:tab w:val="left" w:pos="3239"/>
          <w:tab w:val="left" w:pos="5074"/>
          <w:tab w:val="left" w:pos="791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right="0" w:firstLine="0" w:firstLineChars="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邮政编码：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</w:rPr>
        <w:t>电话：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</w:rPr>
        <w:t>传真：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</w:p>
    <w:p w14:paraId="0F8960E8">
      <w:pPr>
        <w:keepNext w:val="0"/>
        <w:keepLines w:val="0"/>
        <w:pageBreakBefore w:val="0"/>
        <w:widowControl w:val="0"/>
        <w:tabs>
          <w:tab w:val="left" w:pos="2504"/>
          <w:tab w:val="left" w:pos="3659"/>
          <w:tab w:val="left" w:pos="481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right="0" w:firstLine="0" w:firstLineChars="0"/>
        <w:textAlignment w:val="auto"/>
      </w:pPr>
      <w:r>
        <w:rPr>
          <w:rFonts w:hint="eastAsia" w:ascii="宋体" w:hAnsi="宋体" w:eastAsia="宋体" w:cs="宋体"/>
          <w:sz w:val="24"/>
          <w:highlight w:val="none"/>
        </w:rPr>
        <w:t>日期：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 Song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F53F6"/>
    <w:rsid w:val="515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2025-04-23T05:48:00Z</dcterms:created>
  <dc:creator>admin</dc:creator>
  <cp:lastModifiedBy>admin</cp:lastModifiedBy>
  <dcterms:modified xsi:type="dcterms:W3CDTF">2025-04-23T05:49:59Z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8B2D3246CF664726BC0CA4D4C02A369A_11</vt:lpwstr>
  </property>
  <property fmtid="{D5CDD505-2E9C-101B-9397-08002B2CF9AE}" pid="4" name="KSOTemplateDocerSaveRecord">
    <vt:lpwstr>eyJoZGlkIjoiOGZkYTYxNGM4OWI1ODRkY2Q4YTFhZGJmMTg4NWVkZjEiLCJ1c2VySWQiOiI1NDc1Njg3NTQifQ==</vt:lpwstr>
  </property>
</Properties>
</file>